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4089C" w14:textId="5AF776E2" w:rsidR="005C2A3C" w:rsidRDefault="005C2A3C" w:rsidP="005C2A3C">
      <w:pPr>
        <w:jc w:val="center"/>
        <w:rPr>
          <w:b/>
          <w:bCs/>
          <w:sz w:val="32"/>
          <w:szCs w:val="32"/>
        </w:rPr>
      </w:pPr>
      <w:r>
        <w:rPr>
          <w:b/>
          <w:bCs/>
          <w:sz w:val="32"/>
          <w:szCs w:val="32"/>
        </w:rPr>
        <w:t>Quarterly Report</w:t>
      </w:r>
      <w:r w:rsidR="00125470">
        <w:rPr>
          <w:b/>
          <w:bCs/>
          <w:sz w:val="32"/>
          <w:szCs w:val="32"/>
        </w:rPr>
        <w:t xml:space="preserve"> – Public Page</w:t>
      </w:r>
    </w:p>
    <w:p w14:paraId="288AFB07" w14:textId="77777777" w:rsidR="005C2A3C" w:rsidRPr="00024B41" w:rsidRDefault="005C2A3C" w:rsidP="00863949">
      <w:pPr>
        <w:ind w:left="720"/>
        <w:rPr>
          <w:sz w:val="22"/>
        </w:rPr>
      </w:pPr>
      <w:r>
        <w:t> </w:t>
      </w:r>
    </w:p>
    <w:p w14:paraId="76CCF16A" w14:textId="77777777" w:rsidR="00633393" w:rsidRPr="0054195E" w:rsidRDefault="00633393" w:rsidP="00444533">
      <w:pPr>
        <w:pStyle w:val="NoSpacing"/>
      </w:pPr>
      <w:r w:rsidRPr="0054195E">
        <w:rPr>
          <w:b/>
        </w:rPr>
        <w:t>Date of Report:</w:t>
      </w:r>
      <w:r w:rsidRPr="003553A4">
        <w:rPr>
          <w:iCs/>
        </w:rPr>
        <w:t xml:space="preserve"> </w:t>
      </w:r>
      <w:r w:rsidR="00CE667C">
        <w:rPr>
          <w:iCs/>
        </w:rPr>
        <w:t>4</w:t>
      </w:r>
      <w:r w:rsidR="00CE667C">
        <w:rPr>
          <w:iCs/>
          <w:vertAlign w:val="superscript"/>
        </w:rPr>
        <w:t>th</w:t>
      </w:r>
      <w:r w:rsidR="003553A4">
        <w:t xml:space="preserve"> </w:t>
      </w:r>
      <w:r w:rsidRPr="001127DB">
        <w:t>Quarterly Report-</w:t>
      </w:r>
      <w:r w:rsidR="00CE667C">
        <w:t>September</w:t>
      </w:r>
      <w:r w:rsidR="003553A4">
        <w:t xml:space="preserve"> 30</w:t>
      </w:r>
      <w:r w:rsidRPr="001127DB">
        <w:t>, 20</w:t>
      </w:r>
      <w:r>
        <w:t>2</w:t>
      </w:r>
      <w:r w:rsidR="00374E51">
        <w:t>3</w:t>
      </w:r>
    </w:p>
    <w:p w14:paraId="2F56605A" w14:textId="77777777" w:rsidR="00633393" w:rsidRPr="0054195E" w:rsidRDefault="00633393" w:rsidP="00444533">
      <w:pPr>
        <w:pStyle w:val="NoSpacing"/>
      </w:pPr>
      <w:r w:rsidRPr="0054195E">
        <w:rPr>
          <w:b/>
        </w:rPr>
        <w:t>Contract Number:</w:t>
      </w:r>
      <w:r w:rsidRPr="0054195E">
        <w:t xml:space="preserve">  </w:t>
      </w:r>
      <w:r w:rsidR="00374E51" w:rsidRPr="00374E51">
        <w:rPr>
          <w:i/>
          <w:iCs/>
        </w:rPr>
        <w:t>693JK322RA0001</w:t>
      </w:r>
    </w:p>
    <w:p w14:paraId="1FBB2574" w14:textId="77777777" w:rsidR="00633393" w:rsidRPr="0054195E" w:rsidRDefault="00633393" w:rsidP="00444533">
      <w:pPr>
        <w:pStyle w:val="NoSpacing"/>
      </w:pPr>
      <w:r w:rsidRPr="00B33002">
        <w:rPr>
          <w:b/>
        </w:rPr>
        <w:t>Prepared for:</w:t>
      </w:r>
      <w:r w:rsidRPr="0054195E">
        <w:t xml:space="preserve"> </w:t>
      </w:r>
      <w:r w:rsidRPr="001127DB">
        <w:rPr>
          <w:i/>
        </w:rPr>
        <w:t>DOT</w:t>
      </w:r>
      <w:r>
        <w:rPr>
          <w:i/>
        </w:rPr>
        <w:t>/PHMSA</w:t>
      </w:r>
    </w:p>
    <w:p w14:paraId="699894ED" w14:textId="77777777" w:rsidR="00633393" w:rsidRPr="0054195E" w:rsidRDefault="00633393" w:rsidP="00444533">
      <w:pPr>
        <w:pStyle w:val="NoSpacing"/>
      </w:pPr>
      <w:r w:rsidRPr="0054195E">
        <w:rPr>
          <w:b/>
        </w:rPr>
        <w:t>Project Title:</w:t>
      </w:r>
      <w:r w:rsidRPr="0054195E">
        <w:t xml:space="preserve"> </w:t>
      </w:r>
      <w:r w:rsidR="00374E51" w:rsidRPr="00374E51">
        <w:t>Determining the Required Modifications to Safely Repurpose Existing Pipelines to Transport Pure Hydrogen and Hydrogen-Blends</w:t>
      </w:r>
    </w:p>
    <w:p w14:paraId="1D96345F" w14:textId="77777777" w:rsidR="00633393" w:rsidRDefault="00633393" w:rsidP="00444533">
      <w:pPr>
        <w:pStyle w:val="NoSpacing"/>
      </w:pPr>
      <w:r w:rsidRPr="0054195E">
        <w:rPr>
          <w:b/>
        </w:rPr>
        <w:t>Prepared by:</w:t>
      </w:r>
      <w:r w:rsidRPr="0054195E">
        <w:t xml:space="preserve">  </w:t>
      </w:r>
      <w:r>
        <w:t>Engineering Mechanics Corporation of Columbus</w:t>
      </w:r>
    </w:p>
    <w:p w14:paraId="617D236A" w14:textId="77777777" w:rsidR="00633393" w:rsidRPr="0054195E" w:rsidRDefault="00633393" w:rsidP="00444533">
      <w:pPr>
        <w:pStyle w:val="NoSpacing"/>
      </w:pPr>
      <w:r w:rsidRPr="0054195E">
        <w:rPr>
          <w:b/>
        </w:rPr>
        <w:t>Contact Information:</w:t>
      </w:r>
      <w:r w:rsidRPr="0054195E">
        <w:t> </w:t>
      </w:r>
      <w:r w:rsidRPr="001127DB">
        <w:t xml:space="preserve"> </w:t>
      </w:r>
      <w:r w:rsidR="003553A4">
        <w:t>Gery Wilkowski, (</w:t>
      </w:r>
      <w:r w:rsidR="00D86715">
        <w:t>g</w:t>
      </w:r>
      <w:r w:rsidR="003553A4">
        <w:t>wilkows</w:t>
      </w:r>
      <w:r>
        <w:t>@emc-sq.com</w:t>
      </w:r>
      <w:r w:rsidRPr="001127DB">
        <w:t>)</w:t>
      </w:r>
    </w:p>
    <w:p w14:paraId="18C4772C" w14:textId="77777777" w:rsidR="00633393" w:rsidRPr="00B33002" w:rsidRDefault="00633393" w:rsidP="00444533">
      <w:pPr>
        <w:pStyle w:val="NoSpacing"/>
        <w:rPr>
          <w:i/>
        </w:rPr>
      </w:pPr>
      <w:r w:rsidRPr="00B33002">
        <w:rPr>
          <w:b/>
        </w:rPr>
        <w:t>For quarterly period ending:</w:t>
      </w:r>
      <w:r w:rsidRPr="0054195E">
        <w:t xml:space="preserve">  </w:t>
      </w:r>
      <w:r w:rsidR="00CE667C">
        <w:rPr>
          <w:i/>
          <w:iCs/>
        </w:rPr>
        <w:t>September</w:t>
      </w:r>
      <w:r w:rsidR="003553A4" w:rsidRPr="003553A4">
        <w:rPr>
          <w:i/>
          <w:iCs/>
        </w:rPr>
        <w:t xml:space="preserve"> 30</w:t>
      </w:r>
      <w:r w:rsidRPr="003553A4">
        <w:rPr>
          <w:i/>
          <w:iCs/>
        </w:rPr>
        <w:t>, 202</w:t>
      </w:r>
      <w:r w:rsidR="00374E51" w:rsidRPr="003553A4">
        <w:rPr>
          <w:i/>
          <w:iCs/>
        </w:rPr>
        <w:t>3</w:t>
      </w:r>
    </w:p>
    <w:p w14:paraId="5CEA6683" w14:textId="77777777" w:rsidR="00CE667C" w:rsidRPr="00CE667C" w:rsidRDefault="00CE667C" w:rsidP="00444533">
      <w:pPr>
        <w:pStyle w:val="NoSpacing"/>
        <w:rPr>
          <w:b/>
          <w:bCs/>
        </w:rPr>
      </w:pPr>
      <w:r w:rsidRPr="00CE667C">
        <w:rPr>
          <w:b/>
          <w:bCs/>
        </w:rPr>
        <w:t xml:space="preserve">DOT/PHMSA TTI:  </w:t>
      </w:r>
      <w:r w:rsidR="00382E94" w:rsidRPr="00382E94">
        <w:t>Louis G. Cardenas</w:t>
      </w:r>
    </w:p>
    <w:p w14:paraId="441C8869" w14:textId="77777777" w:rsidR="00A136C1" w:rsidRPr="00A7663D" w:rsidRDefault="00901968" w:rsidP="00DE48F3">
      <w:pPr>
        <w:pStyle w:val="Heading1"/>
      </w:pPr>
      <w:r>
        <w:t xml:space="preserve">1: </w:t>
      </w:r>
      <w:r w:rsidR="00EB61D2">
        <w:t xml:space="preserve">Items </w:t>
      </w:r>
      <w:r w:rsidR="00A136C1" w:rsidRPr="00A7663D">
        <w:t>Completed During this Quarterly Period</w:t>
      </w:r>
      <w:r w:rsidR="00A7663D" w:rsidRPr="00A7663D">
        <w:t>:</w:t>
      </w:r>
    </w:p>
    <w:p w14:paraId="15A9EB2E" w14:textId="56FA554B" w:rsidR="00E668D8" w:rsidRDefault="00E668D8" w:rsidP="00B33002">
      <w:pPr>
        <w:spacing w:after="120"/>
      </w:pPr>
      <w:r>
        <w:t xml:space="preserve">The following items </w:t>
      </w:r>
      <w:proofErr w:type="gramStart"/>
      <w:r>
        <w:t>were delivered</w:t>
      </w:r>
      <w:proofErr w:type="gramEnd"/>
      <w:r>
        <w:t xml:space="preserve"> in this quarterly period.</w:t>
      </w:r>
      <w:r w:rsidR="00D64748">
        <w:t xml:space="preserve"> </w:t>
      </w:r>
      <w:r w:rsidR="00DE48F3">
        <w:t xml:space="preserve"> </w:t>
      </w:r>
      <w:r w:rsidR="003553A4" w:rsidRPr="00B33002">
        <w:t xml:space="preserve">We have caught up on all items that </w:t>
      </w:r>
      <w:proofErr w:type="gramStart"/>
      <w:r w:rsidR="003553A4" w:rsidRPr="00B33002">
        <w:t>were not completed</w:t>
      </w:r>
      <w:proofErr w:type="gramEnd"/>
      <w:r w:rsidR="003553A4" w:rsidRPr="00B33002">
        <w:t xml:space="preserve"> last quarter.</w:t>
      </w:r>
      <w:r w:rsidR="000B3484" w:rsidRPr="00B33002">
        <w:t xml:space="preserve">  The literature review </w:t>
      </w:r>
      <w:proofErr w:type="gramStart"/>
      <w:r w:rsidR="009E742D" w:rsidRPr="00B33002">
        <w:t>wa</w:t>
      </w:r>
      <w:r w:rsidR="000B3484" w:rsidRPr="00B33002">
        <w:t xml:space="preserve">s </w:t>
      </w:r>
      <w:r w:rsidR="007C52FC" w:rsidRPr="007C52FC">
        <w:t>completed</w:t>
      </w:r>
      <w:proofErr w:type="gramEnd"/>
      <w:r w:rsidR="007C52FC" w:rsidRPr="007C52FC">
        <w:t xml:space="preserve"> </w:t>
      </w:r>
      <w:r w:rsidR="009E742D" w:rsidRPr="00B33002">
        <w:t>this quarter</w:t>
      </w:r>
      <w:r w:rsidR="000B3484" w:rsidRPr="007C52FC">
        <w:t>.</w:t>
      </w:r>
      <w:r w:rsidR="000B3484" w:rsidRPr="00B33002">
        <w:t xml:space="preserve">  The total to </w:t>
      </w:r>
      <w:proofErr w:type="gramStart"/>
      <w:r w:rsidR="000B3484" w:rsidRPr="00B33002">
        <w:t>be billed</w:t>
      </w:r>
      <w:proofErr w:type="gramEnd"/>
      <w:r w:rsidR="000B3484" w:rsidRPr="00B33002">
        <w:t xml:space="preserve"> for this quarter is $</w:t>
      </w:r>
      <w:r w:rsidR="007C52FC" w:rsidRPr="007C52FC">
        <w:t>147</w:t>
      </w:r>
      <w:r w:rsidR="007C52FC" w:rsidRPr="00B33002">
        <w:t>,500</w:t>
      </w:r>
      <w:r w:rsidR="007C52FC" w:rsidRPr="007C52FC">
        <w:t>.00</w:t>
      </w:r>
      <w:r w:rsidR="007C52FC" w:rsidRPr="00B33002">
        <w:t>.</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698"/>
        <w:gridCol w:w="3150"/>
        <w:gridCol w:w="3082"/>
        <w:gridCol w:w="1372"/>
        <w:gridCol w:w="1234"/>
      </w:tblGrid>
      <w:tr w:rsidR="00756387" w:rsidRPr="003D7597" w14:paraId="69C6D0BA" w14:textId="77777777" w:rsidTr="004F75AA">
        <w:trPr>
          <w:trHeight w:val="279"/>
        </w:trPr>
        <w:tc>
          <w:tcPr>
            <w:tcW w:w="670" w:type="dxa"/>
            <w:shd w:val="clear" w:color="auto" w:fill="auto"/>
          </w:tcPr>
          <w:p w14:paraId="24CA312E" w14:textId="77777777" w:rsidR="00756387" w:rsidRPr="003D7597" w:rsidRDefault="00756387" w:rsidP="00444533">
            <w:pPr>
              <w:pStyle w:val="NoSpacing"/>
            </w:pPr>
            <w:r w:rsidRPr="003D7597">
              <w:t>Item #</w:t>
            </w:r>
          </w:p>
        </w:tc>
        <w:tc>
          <w:tcPr>
            <w:tcW w:w="698" w:type="dxa"/>
          </w:tcPr>
          <w:p w14:paraId="7BCD6EA0" w14:textId="77777777" w:rsidR="00756387" w:rsidRPr="003D7597" w:rsidRDefault="00756387" w:rsidP="00444533">
            <w:pPr>
              <w:pStyle w:val="NoSpacing"/>
            </w:pPr>
            <w:r>
              <w:t>Task #</w:t>
            </w:r>
          </w:p>
        </w:tc>
        <w:tc>
          <w:tcPr>
            <w:tcW w:w="3150" w:type="dxa"/>
            <w:shd w:val="clear" w:color="auto" w:fill="auto"/>
          </w:tcPr>
          <w:p w14:paraId="1319E3D1" w14:textId="77777777" w:rsidR="00756387" w:rsidRPr="003D7597" w:rsidRDefault="00756387" w:rsidP="00444533">
            <w:pPr>
              <w:pStyle w:val="NoSpacing"/>
            </w:pPr>
            <w:r w:rsidRPr="003D7597">
              <w:t>Activity/Deliverable</w:t>
            </w:r>
          </w:p>
        </w:tc>
        <w:tc>
          <w:tcPr>
            <w:tcW w:w="3082" w:type="dxa"/>
            <w:shd w:val="clear" w:color="auto" w:fill="auto"/>
          </w:tcPr>
          <w:p w14:paraId="63458DC8" w14:textId="77777777" w:rsidR="00756387" w:rsidRPr="003D7597" w:rsidRDefault="00756387" w:rsidP="00444533">
            <w:pPr>
              <w:pStyle w:val="NoSpacing"/>
            </w:pPr>
            <w:r w:rsidRPr="003D7597">
              <w:t>Title</w:t>
            </w:r>
          </w:p>
        </w:tc>
        <w:tc>
          <w:tcPr>
            <w:tcW w:w="1372" w:type="dxa"/>
            <w:shd w:val="clear" w:color="auto" w:fill="auto"/>
          </w:tcPr>
          <w:p w14:paraId="7E5D2F15" w14:textId="77777777" w:rsidR="00756387" w:rsidRPr="003D7597" w:rsidRDefault="00756387" w:rsidP="00444533">
            <w:pPr>
              <w:pStyle w:val="NoSpacing"/>
            </w:pPr>
            <w:r w:rsidRPr="003D7597">
              <w:t>Federal Cost</w:t>
            </w:r>
          </w:p>
        </w:tc>
        <w:tc>
          <w:tcPr>
            <w:tcW w:w="1234" w:type="dxa"/>
            <w:shd w:val="clear" w:color="auto" w:fill="auto"/>
          </w:tcPr>
          <w:p w14:paraId="57E43B61" w14:textId="77777777" w:rsidR="00756387" w:rsidRPr="003D7597" w:rsidRDefault="00756387" w:rsidP="00444533">
            <w:pPr>
              <w:pStyle w:val="NoSpacing"/>
            </w:pPr>
            <w:r w:rsidRPr="003D7597">
              <w:t>Cost Share</w:t>
            </w:r>
          </w:p>
        </w:tc>
      </w:tr>
      <w:tr w:rsidR="00032D1F" w:rsidRPr="003D7597" w14:paraId="58F96C6E" w14:textId="77777777" w:rsidTr="004F75AA">
        <w:trPr>
          <w:trHeight w:val="279"/>
        </w:trPr>
        <w:tc>
          <w:tcPr>
            <w:tcW w:w="670" w:type="dxa"/>
            <w:shd w:val="clear" w:color="auto" w:fill="auto"/>
          </w:tcPr>
          <w:p w14:paraId="0B425D45" w14:textId="5ED9E54F" w:rsidR="00032D1F" w:rsidRPr="00B33002" w:rsidRDefault="00986853" w:rsidP="00444533">
            <w:pPr>
              <w:pStyle w:val="NoSpacing"/>
            </w:pPr>
            <w:r w:rsidRPr="00986853">
              <w:t>8</w:t>
            </w:r>
          </w:p>
        </w:tc>
        <w:tc>
          <w:tcPr>
            <w:tcW w:w="698" w:type="dxa"/>
          </w:tcPr>
          <w:p w14:paraId="0C00D08C" w14:textId="77777777" w:rsidR="00032D1F" w:rsidRPr="00B33002" w:rsidRDefault="00032D1F" w:rsidP="00444533">
            <w:pPr>
              <w:pStyle w:val="NoSpacing"/>
            </w:pPr>
            <w:r w:rsidRPr="00B33002">
              <w:t>1</w:t>
            </w:r>
          </w:p>
        </w:tc>
        <w:tc>
          <w:tcPr>
            <w:tcW w:w="3150" w:type="dxa"/>
            <w:shd w:val="clear" w:color="auto" w:fill="auto"/>
          </w:tcPr>
          <w:p w14:paraId="164D5258" w14:textId="77777777" w:rsidR="00032D1F" w:rsidRPr="00B33002" w:rsidRDefault="009E742D" w:rsidP="00444533">
            <w:pPr>
              <w:pStyle w:val="NoSpacing"/>
            </w:pPr>
            <w:r w:rsidRPr="00B33002">
              <w:t>Task 1 – Perform literature review to support research</w:t>
            </w:r>
          </w:p>
        </w:tc>
        <w:tc>
          <w:tcPr>
            <w:tcW w:w="3082" w:type="dxa"/>
            <w:shd w:val="clear" w:color="auto" w:fill="auto"/>
          </w:tcPr>
          <w:p w14:paraId="2F5CB863" w14:textId="77777777" w:rsidR="00032D1F" w:rsidRPr="00B33002" w:rsidRDefault="00032D1F" w:rsidP="00444533">
            <w:pPr>
              <w:pStyle w:val="NoSpacing"/>
            </w:pPr>
            <w:r w:rsidRPr="00B33002">
              <w:t>Perform Literature Review</w:t>
            </w:r>
          </w:p>
        </w:tc>
        <w:tc>
          <w:tcPr>
            <w:tcW w:w="1372" w:type="dxa"/>
            <w:shd w:val="clear" w:color="auto" w:fill="auto"/>
          </w:tcPr>
          <w:p w14:paraId="131A6D35" w14:textId="77777777" w:rsidR="00032D1F" w:rsidRPr="00B33002" w:rsidRDefault="00032D1F" w:rsidP="00444533">
            <w:pPr>
              <w:pStyle w:val="NoSpacing"/>
            </w:pPr>
            <w:r w:rsidRPr="00B33002">
              <w:t>$14,000</w:t>
            </w:r>
          </w:p>
        </w:tc>
        <w:tc>
          <w:tcPr>
            <w:tcW w:w="1234" w:type="dxa"/>
            <w:shd w:val="clear" w:color="auto" w:fill="auto"/>
          </w:tcPr>
          <w:p w14:paraId="77DC496A" w14:textId="77777777" w:rsidR="00032D1F" w:rsidRPr="00B33002" w:rsidRDefault="00032D1F" w:rsidP="00444533">
            <w:pPr>
              <w:pStyle w:val="NoSpacing"/>
            </w:pPr>
            <w:r w:rsidRPr="00B33002">
              <w:t>$0</w:t>
            </w:r>
          </w:p>
        </w:tc>
      </w:tr>
      <w:tr w:rsidR="00986853" w:rsidRPr="003D7597" w14:paraId="1AAD968A" w14:textId="77777777" w:rsidTr="004F75AA">
        <w:trPr>
          <w:trHeight w:val="279"/>
        </w:trPr>
        <w:tc>
          <w:tcPr>
            <w:tcW w:w="670" w:type="dxa"/>
            <w:shd w:val="clear" w:color="auto" w:fill="auto"/>
          </w:tcPr>
          <w:p w14:paraId="73C19ACA" w14:textId="77777777" w:rsidR="00986853" w:rsidRPr="00B33002" w:rsidRDefault="00986853" w:rsidP="00986853">
            <w:pPr>
              <w:pStyle w:val="NoSpacing"/>
            </w:pPr>
            <w:r w:rsidRPr="00B33002">
              <w:t>10</w:t>
            </w:r>
          </w:p>
        </w:tc>
        <w:tc>
          <w:tcPr>
            <w:tcW w:w="698" w:type="dxa"/>
          </w:tcPr>
          <w:p w14:paraId="655C27A0" w14:textId="77777777" w:rsidR="00986853" w:rsidRPr="00B33002" w:rsidRDefault="00986853" w:rsidP="00986853">
            <w:pPr>
              <w:pStyle w:val="NoSpacing"/>
            </w:pPr>
            <w:r w:rsidRPr="00B33002">
              <w:t>3</w:t>
            </w:r>
          </w:p>
        </w:tc>
        <w:tc>
          <w:tcPr>
            <w:tcW w:w="3150" w:type="dxa"/>
            <w:shd w:val="clear" w:color="auto" w:fill="auto"/>
          </w:tcPr>
          <w:p w14:paraId="1B6902DD" w14:textId="77777777" w:rsidR="00986853" w:rsidRPr="00B33002" w:rsidRDefault="00986853" w:rsidP="00986853">
            <w:pPr>
              <w:pStyle w:val="NoSpacing"/>
            </w:pPr>
            <w:r w:rsidRPr="00B33002">
              <w:t>Task 3 – Evaluate metallic and non-metallic components for retrofit or replacement</w:t>
            </w:r>
          </w:p>
        </w:tc>
        <w:tc>
          <w:tcPr>
            <w:tcW w:w="3082" w:type="dxa"/>
            <w:shd w:val="clear" w:color="auto" w:fill="auto"/>
          </w:tcPr>
          <w:p w14:paraId="269F94AE" w14:textId="77777777" w:rsidR="00986853" w:rsidRPr="00B33002" w:rsidRDefault="00986853" w:rsidP="00986853">
            <w:pPr>
              <w:pStyle w:val="NoSpacing"/>
            </w:pPr>
            <w:r w:rsidRPr="00B33002">
              <w:t>Components retrofit or replacement evaluated</w:t>
            </w:r>
          </w:p>
        </w:tc>
        <w:tc>
          <w:tcPr>
            <w:tcW w:w="1372" w:type="dxa"/>
            <w:shd w:val="clear" w:color="auto" w:fill="auto"/>
          </w:tcPr>
          <w:p w14:paraId="53179A1F" w14:textId="77777777" w:rsidR="00986853" w:rsidRPr="00B33002" w:rsidRDefault="00986853" w:rsidP="00986853">
            <w:pPr>
              <w:pStyle w:val="NoSpacing"/>
            </w:pPr>
            <w:r w:rsidRPr="00B33002">
              <w:t>$20,000</w:t>
            </w:r>
          </w:p>
        </w:tc>
        <w:tc>
          <w:tcPr>
            <w:tcW w:w="1234" w:type="dxa"/>
            <w:shd w:val="clear" w:color="auto" w:fill="auto"/>
          </w:tcPr>
          <w:p w14:paraId="4B8078F8" w14:textId="77777777" w:rsidR="00986853" w:rsidRPr="00B33002" w:rsidRDefault="00986853" w:rsidP="00986853">
            <w:pPr>
              <w:pStyle w:val="NoSpacing"/>
            </w:pPr>
            <w:r w:rsidRPr="00B33002">
              <w:t>$0</w:t>
            </w:r>
          </w:p>
        </w:tc>
      </w:tr>
      <w:tr w:rsidR="00986853" w:rsidRPr="003D7597" w14:paraId="3F64168C" w14:textId="77777777" w:rsidTr="004F75AA">
        <w:trPr>
          <w:trHeight w:val="279"/>
        </w:trPr>
        <w:tc>
          <w:tcPr>
            <w:tcW w:w="670" w:type="dxa"/>
            <w:shd w:val="clear" w:color="auto" w:fill="auto"/>
          </w:tcPr>
          <w:p w14:paraId="1074FAD0" w14:textId="77777777" w:rsidR="00986853" w:rsidRPr="00986853" w:rsidRDefault="00986853" w:rsidP="00986853">
            <w:pPr>
              <w:pStyle w:val="NoSpacing"/>
            </w:pPr>
            <w:r>
              <w:t>11</w:t>
            </w:r>
          </w:p>
        </w:tc>
        <w:tc>
          <w:tcPr>
            <w:tcW w:w="698" w:type="dxa"/>
          </w:tcPr>
          <w:p w14:paraId="72C6A665" w14:textId="77777777" w:rsidR="00986853" w:rsidRPr="00986853" w:rsidRDefault="00986853" w:rsidP="00986853">
            <w:pPr>
              <w:pStyle w:val="NoSpacing"/>
            </w:pPr>
            <w:r>
              <w:t>4</w:t>
            </w:r>
          </w:p>
        </w:tc>
        <w:tc>
          <w:tcPr>
            <w:tcW w:w="3150" w:type="dxa"/>
            <w:shd w:val="clear" w:color="auto" w:fill="auto"/>
          </w:tcPr>
          <w:p w14:paraId="49EA70AB" w14:textId="77777777" w:rsidR="00986853" w:rsidRPr="00986853" w:rsidRDefault="00986853" w:rsidP="00986853">
            <w:pPr>
              <w:pStyle w:val="NoSpacing"/>
            </w:pPr>
            <w:r w:rsidRPr="00986853">
              <w:t>Task 4 – Develop assessment and repair procedure for identified anomalies</w:t>
            </w:r>
          </w:p>
        </w:tc>
        <w:tc>
          <w:tcPr>
            <w:tcW w:w="3082" w:type="dxa"/>
            <w:shd w:val="clear" w:color="auto" w:fill="auto"/>
          </w:tcPr>
          <w:p w14:paraId="41F13340" w14:textId="77777777" w:rsidR="00986853" w:rsidRPr="00986853" w:rsidRDefault="00986853" w:rsidP="00986853">
            <w:pPr>
              <w:pStyle w:val="NoSpacing"/>
            </w:pPr>
            <w:r w:rsidRPr="00986853">
              <w:t>Assessment procedure develop</w:t>
            </w:r>
            <w:r>
              <w:t>ment</w:t>
            </w:r>
          </w:p>
        </w:tc>
        <w:tc>
          <w:tcPr>
            <w:tcW w:w="1372" w:type="dxa"/>
            <w:shd w:val="clear" w:color="auto" w:fill="auto"/>
          </w:tcPr>
          <w:p w14:paraId="5D480400" w14:textId="77777777" w:rsidR="00986853" w:rsidRPr="00986853" w:rsidRDefault="00986853" w:rsidP="00986853">
            <w:pPr>
              <w:pStyle w:val="NoSpacing"/>
            </w:pPr>
            <w:r>
              <w:t>$29,000</w:t>
            </w:r>
          </w:p>
        </w:tc>
        <w:tc>
          <w:tcPr>
            <w:tcW w:w="1234" w:type="dxa"/>
            <w:shd w:val="clear" w:color="auto" w:fill="auto"/>
          </w:tcPr>
          <w:p w14:paraId="2ECE6777" w14:textId="77777777" w:rsidR="00986853" w:rsidRPr="00986853" w:rsidRDefault="00986853" w:rsidP="00986853">
            <w:pPr>
              <w:pStyle w:val="NoSpacing"/>
            </w:pPr>
            <w:r>
              <w:t>$0</w:t>
            </w:r>
          </w:p>
        </w:tc>
      </w:tr>
      <w:tr w:rsidR="00986853" w:rsidRPr="003D7597" w14:paraId="23505A44" w14:textId="77777777" w:rsidTr="004F75AA">
        <w:trPr>
          <w:trHeight w:val="279"/>
        </w:trPr>
        <w:tc>
          <w:tcPr>
            <w:tcW w:w="670" w:type="dxa"/>
            <w:shd w:val="clear" w:color="auto" w:fill="auto"/>
          </w:tcPr>
          <w:p w14:paraId="7DC1DC49" w14:textId="77777777" w:rsidR="00986853" w:rsidRPr="00986853" w:rsidRDefault="00986853" w:rsidP="00986853">
            <w:pPr>
              <w:pStyle w:val="NoSpacing"/>
            </w:pPr>
            <w:r w:rsidRPr="00986853">
              <w:t>14</w:t>
            </w:r>
          </w:p>
        </w:tc>
        <w:tc>
          <w:tcPr>
            <w:tcW w:w="698" w:type="dxa"/>
          </w:tcPr>
          <w:p w14:paraId="112CDE26" w14:textId="77777777" w:rsidR="00986853" w:rsidRPr="00986853" w:rsidRDefault="00986853" w:rsidP="00986853">
            <w:pPr>
              <w:pStyle w:val="NoSpacing"/>
            </w:pPr>
            <w:r w:rsidRPr="00986853">
              <w:t>2</w:t>
            </w:r>
          </w:p>
        </w:tc>
        <w:tc>
          <w:tcPr>
            <w:tcW w:w="3150" w:type="dxa"/>
            <w:shd w:val="clear" w:color="auto" w:fill="auto"/>
          </w:tcPr>
          <w:p w14:paraId="01531493" w14:textId="77777777" w:rsidR="00986853" w:rsidRPr="00986853" w:rsidRDefault="00986853" w:rsidP="00986853">
            <w:pPr>
              <w:pStyle w:val="NoSpacing"/>
            </w:pPr>
            <w:r w:rsidRPr="00986853">
              <w:t>Task 2 – Identify potential limitations in components and pipeline conditions</w:t>
            </w:r>
          </w:p>
        </w:tc>
        <w:tc>
          <w:tcPr>
            <w:tcW w:w="3082" w:type="dxa"/>
            <w:shd w:val="clear" w:color="auto" w:fill="auto"/>
          </w:tcPr>
          <w:p w14:paraId="6B490ACA" w14:textId="77777777" w:rsidR="00986853" w:rsidRPr="00986853" w:rsidRDefault="00986853" w:rsidP="00986853">
            <w:pPr>
              <w:pStyle w:val="NoSpacing"/>
            </w:pPr>
            <w:r w:rsidRPr="00986853">
              <w:t>Potential component and condition limitations identified</w:t>
            </w:r>
          </w:p>
        </w:tc>
        <w:tc>
          <w:tcPr>
            <w:tcW w:w="1372" w:type="dxa"/>
            <w:shd w:val="clear" w:color="auto" w:fill="auto"/>
          </w:tcPr>
          <w:p w14:paraId="6C2FDAD9" w14:textId="77777777" w:rsidR="00986853" w:rsidRPr="00986853" w:rsidRDefault="00986853" w:rsidP="00986853">
            <w:pPr>
              <w:pStyle w:val="NoSpacing"/>
            </w:pPr>
            <w:r w:rsidRPr="00986853">
              <w:t>$8,000</w:t>
            </w:r>
          </w:p>
        </w:tc>
        <w:tc>
          <w:tcPr>
            <w:tcW w:w="1234" w:type="dxa"/>
            <w:shd w:val="clear" w:color="auto" w:fill="auto"/>
          </w:tcPr>
          <w:p w14:paraId="02EB98C4" w14:textId="77777777" w:rsidR="00986853" w:rsidRPr="00986853" w:rsidRDefault="00986853" w:rsidP="00986853">
            <w:pPr>
              <w:pStyle w:val="NoSpacing"/>
            </w:pPr>
            <w:r w:rsidRPr="00986853">
              <w:t>$0</w:t>
            </w:r>
          </w:p>
        </w:tc>
      </w:tr>
      <w:tr w:rsidR="007C52FC" w:rsidRPr="003D7597" w14:paraId="0AF0BBF7" w14:textId="77777777" w:rsidTr="004F75AA">
        <w:trPr>
          <w:trHeight w:val="279"/>
        </w:trPr>
        <w:tc>
          <w:tcPr>
            <w:tcW w:w="670" w:type="dxa"/>
            <w:shd w:val="clear" w:color="auto" w:fill="auto"/>
          </w:tcPr>
          <w:p w14:paraId="5CA3ABFC" w14:textId="77777777" w:rsidR="007C52FC" w:rsidRPr="00986853" w:rsidRDefault="007C52FC" w:rsidP="007C52FC">
            <w:pPr>
              <w:pStyle w:val="NoSpacing"/>
            </w:pPr>
            <w:r w:rsidRPr="00986853">
              <w:t>1</w:t>
            </w:r>
            <w:r>
              <w:t>5</w:t>
            </w:r>
          </w:p>
        </w:tc>
        <w:tc>
          <w:tcPr>
            <w:tcW w:w="698" w:type="dxa"/>
          </w:tcPr>
          <w:p w14:paraId="0E09C5C1" w14:textId="77777777" w:rsidR="007C52FC" w:rsidRPr="00986853" w:rsidRDefault="007C52FC" w:rsidP="007C52FC">
            <w:pPr>
              <w:pStyle w:val="NoSpacing"/>
            </w:pPr>
            <w:r w:rsidRPr="00986853">
              <w:t>3</w:t>
            </w:r>
          </w:p>
        </w:tc>
        <w:tc>
          <w:tcPr>
            <w:tcW w:w="3150" w:type="dxa"/>
            <w:shd w:val="clear" w:color="auto" w:fill="auto"/>
          </w:tcPr>
          <w:p w14:paraId="27F44379" w14:textId="77777777" w:rsidR="007C52FC" w:rsidRPr="00986853" w:rsidRDefault="007C52FC" w:rsidP="007C52FC">
            <w:pPr>
              <w:pStyle w:val="NoSpacing"/>
            </w:pPr>
            <w:r w:rsidRPr="00986853">
              <w:t>Task 3 – Evaluate metallic and non-metallic components for retrofit or replacement</w:t>
            </w:r>
          </w:p>
        </w:tc>
        <w:tc>
          <w:tcPr>
            <w:tcW w:w="3082" w:type="dxa"/>
            <w:shd w:val="clear" w:color="auto" w:fill="auto"/>
          </w:tcPr>
          <w:p w14:paraId="60CD41EF" w14:textId="77777777" w:rsidR="007C52FC" w:rsidRPr="00986853" w:rsidRDefault="007C52FC" w:rsidP="007C52FC">
            <w:pPr>
              <w:pStyle w:val="NoSpacing"/>
            </w:pPr>
            <w:r w:rsidRPr="00986853">
              <w:t>Components retrofit or replacement evaluated</w:t>
            </w:r>
          </w:p>
        </w:tc>
        <w:tc>
          <w:tcPr>
            <w:tcW w:w="1372" w:type="dxa"/>
            <w:shd w:val="clear" w:color="auto" w:fill="auto"/>
          </w:tcPr>
          <w:p w14:paraId="3D676AE1" w14:textId="77777777" w:rsidR="007C52FC" w:rsidRPr="00986853" w:rsidRDefault="007C52FC" w:rsidP="007C52FC">
            <w:pPr>
              <w:pStyle w:val="NoSpacing"/>
            </w:pPr>
            <w:r w:rsidRPr="00986853">
              <w:t>$20,000</w:t>
            </w:r>
          </w:p>
        </w:tc>
        <w:tc>
          <w:tcPr>
            <w:tcW w:w="1234" w:type="dxa"/>
            <w:shd w:val="clear" w:color="auto" w:fill="auto"/>
          </w:tcPr>
          <w:p w14:paraId="437C19A6" w14:textId="77777777" w:rsidR="007C52FC" w:rsidRPr="00986853" w:rsidRDefault="007C52FC" w:rsidP="007C52FC">
            <w:pPr>
              <w:pStyle w:val="NoSpacing"/>
            </w:pPr>
            <w:r w:rsidRPr="00986853">
              <w:t>$0</w:t>
            </w:r>
          </w:p>
        </w:tc>
      </w:tr>
      <w:tr w:rsidR="007C52FC" w:rsidRPr="003D7597" w14:paraId="7F70AA1F" w14:textId="77777777" w:rsidTr="004F75AA">
        <w:trPr>
          <w:trHeight w:val="279"/>
        </w:trPr>
        <w:tc>
          <w:tcPr>
            <w:tcW w:w="670" w:type="dxa"/>
            <w:shd w:val="clear" w:color="auto" w:fill="auto"/>
          </w:tcPr>
          <w:p w14:paraId="5067B138" w14:textId="77777777" w:rsidR="007C52FC" w:rsidRPr="00CE667C" w:rsidRDefault="007C52FC" w:rsidP="007C52FC">
            <w:pPr>
              <w:pStyle w:val="NoSpacing"/>
              <w:rPr>
                <w:highlight w:val="cyan"/>
              </w:rPr>
            </w:pPr>
            <w:r>
              <w:t>16</w:t>
            </w:r>
          </w:p>
        </w:tc>
        <w:tc>
          <w:tcPr>
            <w:tcW w:w="698" w:type="dxa"/>
          </w:tcPr>
          <w:p w14:paraId="35069DEA" w14:textId="77777777" w:rsidR="007C52FC" w:rsidRPr="00CE667C" w:rsidRDefault="007C52FC" w:rsidP="007C52FC">
            <w:pPr>
              <w:pStyle w:val="NoSpacing"/>
              <w:rPr>
                <w:highlight w:val="cyan"/>
              </w:rPr>
            </w:pPr>
            <w:r>
              <w:t>4</w:t>
            </w:r>
          </w:p>
        </w:tc>
        <w:tc>
          <w:tcPr>
            <w:tcW w:w="3150" w:type="dxa"/>
            <w:shd w:val="clear" w:color="auto" w:fill="auto"/>
          </w:tcPr>
          <w:p w14:paraId="59E4FB6A" w14:textId="77777777" w:rsidR="007C52FC" w:rsidRPr="00CE667C" w:rsidRDefault="007C52FC" w:rsidP="007C52FC">
            <w:pPr>
              <w:pStyle w:val="NoSpacing"/>
              <w:rPr>
                <w:highlight w:val="cyan"/>
              </w:rPr>
            </w:pPr>
            <w:r w:rsidRPr="00986853">
              <w:t>Task 4 – Develop assessment and repair procedure for identified anomalies</w:t>
            </w:r>
          </w:p>
        </w:tc>
        <w:tc>
          <w:tcPr>
            <w:tcW w:w="3082" w:type="dxa"/>
            <w:shd w:val="clear" w:color="auto" w:fill="auto"/>
          </w:tcPr>
          <w:p w14:paraId="408DF071" w14:textId="77777777" w:rsidR="007C52FC" w:rsidRPr="00CE667C" w:rsidRDefault="007C52FC" w:rsidP="007C52FC">
            <w:pPr>
              <w:pStyle w:val="NoSpacing"/>
              <w:rPr>
                <w:highlight w:val="cyan"/>
              </w:rPr>
            </w:pPr>
            <w:r w:rsidRPr="00986853">
              <w:t>Assessment procedure develop</w:t>
            </w:r>
            <w:r>
              <w:t>ment</w:t>
            </w:r>
          </w:p>
        </w:tc>
        <w:tc>
          <w:tcPr>
            <w:tcW w:w="1372" w:type="dxa"/>
            <w:shd w:val="clear" w:color="auto" w:fill="auto"/>
          </w:tcPr>
          <w:p w14:paraId="204DFE36" w14:textId="77777777" w:rsidR="007C52FC" w:rsidRPr="00CE667C" w:rsidRDefault="007C52FC" w:rsidP="007C52FC">
            <w:pPr>
              <w:pStyle w:val="NoSpacing"/>
              <w:rPr>
                <w:highlight w:val="cyan"/>
              </w:rPr>
            </w:pPr>
            <w:r>
              <w:t>$29,000</w:t>
            </w:r>
          </w:p>
        </w:tc>
        <w:tc>
          <w:tcPr>
            <w:tcW w:w="1234" w:type="dxa"/>
            <w:shd w:val="clear" w:color="auto" w:fill="auto"/>
          </w:tcPr>
          <w:p w14:paraId="6B1E2B51" w14:textId="77777777" w:rsidR="007C52FC" w:rsidRPr="00CE667C" w:rsidRDefault="007C52FC" w:rsidP="007C52FC">
            <w:pPr>
              <w:pStyle w:val="NoSpacing"/>
              <w:rPr>
                <w:highlight w:val="cyan"/>
              </w:rPr>
            </w:pPr>
            <w:r>
              <w:t>$0</w:t>
            </w:r>
          </w:p>
        </w:tc>
      </w:tr>
      <w:tr w:rsidR="007C52FC" w:rsidRPr="003D7597" w14:paraId="1B2034AB" w14:textId="77777777" w:rsidTr="004F75AA">
        <w:trPr>
          <w:trHeight w:val="279"/>
        </w:trPr>
        <w:tc>
          <w:tcPr>
            <w:tcW w:w="670" w:type="dxa"/>
            <w:shd w:val="clear" w:color="auto" w:fill="auto"/>
          </w:tcPr>
          <w:p w14:paraId="203B7674" w14:textId="77777777" w:rsidR="007C52FC" w:rsidRPr="007C52FC" w:rsidRDefault="007C52FC" w:rsidP="007C52FC">
            <w:pPr>
              <w:pStyle w:val="NoSpacing"/>
            </w:pPr>
            <w:r w:rsidRPr="007C52FC">
              <w:t>17</w:t>
            </w:r>
          </w:p>
        </w:tc>
        <w:tc>
          <w:tcPr>
            <w:tcW w:w="698" w:type="dxa"/>
          </w:tcPr>
          <w:p w14:paraId="243BF81D" w14:textId="77777777" w:rsidR="007C52FC" w:rsidRPr="007C52FC" w:rsidRDefault="007C52FC" w:rsidP="007C52FC">
            <w:pPr>
              <w:pStyle w:val="NoSpacing"/>
            </w:pPr>
            <w:r w:rsidRPr="007C52FC">
              <w:t>5</w:t>
            </w:r>
          </w:p>
        </w:tc>
        <w:tc>
          <w:tcPr>
            <w:tcW w:w="3150" w:type="dxa"/>
            <w:shd w:val="clear" w:color="auto" w:fill="auto"/>
          </w:tcPr>
          <w:p w14:paraId="2BAA3E50" w14:textId="77777777" w:rsidR="007C52FC" w:rsidRPr="007C52FC" w:rsidRDefault="007C52FC" w:rsidP="007C52FC">
            <w:pPr>
              <w:pStyle w:val="NoSpacing"/>
            </w:pPr>
            <w:r w:rsidRPr="007C52FC">
              <w:t>Task 5 – Assess critical flaw sizes and respective detection thresholds</w:t>
            </w:r>
          </w:p>
        </w:tc>
        <w:tc>
          <w:tcPr>
            <w:tcW w:w="3082" w:type="dxa"/>
            <w:shd w:val="clear" w:color="auto" w:fill="auto"/>
          </w:tcPr>
          <w:p w14:paraId="3D254B5E" w14:textId="77777777" w:rsidR="007C52FC" w:rsidRPr="007C52FC" w:rsidRDefault="007C52FC" w:rsidP="007C52FC">
            <w:pPr>
              <w:pStyle w:val="NoSpacing"/>
            </w:pPr>
            <w:r w:rsidRPr="007C52FC">
              <w:t>Critical flaw sizes and thresholds assessed</w:t>
            </w:r>
          </w:p>
        </w:tc>
        <w:tc>
          <w:tcPr>
            <w:tcW w:w="1372" w:type="dxa"/>
            <w:shd w:val="clear" w:color="auto" w:fill="auto"/>
          </w:tcPr>
          <w:p w14:paraId="5AC939DA" w14:textId="77777777" w:rsidR="007C52FC" w:rsidRPr="007C52FC" w:rsidRDefault="007C52FC" w:rsidP="007C52FC">
            <w:pPr>
              <w:pStyle w:val="NoSpacing"/>
            </w:pPr>
            <w:r w:rsidRPr="007C52FC">
              <w:t>$25,000</w:t>
            </w:r>
          </w:p>
        </w:tc>
        <w:tc>
          <w:tcPr>
            <w:tcW w:w="1234" w:type="dxa"/>
            <w:shd w:val="clear" w:color="auto" w:fill="auto"/>
          </w:tcPr>
          <w:p w14:paraId="74BD3ED4" w14:textId="77777777" w:rsidR="007C52FC" w:rsidRPr="007C52FC" w:rsidRDefault="007C52FC" w:rsidP="007C52FC">
            <w:pPr>
              <w:pStyle w:val="NoSpacing"/>
            </w:pPr>
            <w:r w:rsidRPr="007C52FC">
              <w:t>$20,000</w:t>
            </w:r>
          </w:p>
        </w:tc>
      </w:tr>
      <w:tr w:rsidR="007C52FC" w:rsidRPr="003D7597" w14:paraId="5387CF9A" w14:textId="77777777" w:rsidTr="004F75AA">
        <w:trPr>
          <w:trHeight w:val="279"/>
        </w:trPr>
        <w:tc>
          <w:tcPr>
            <w:tcW w:w="670" w:type="dxa"/>
            <w:shd w:val="clear" w:color="auto" w:fill="auto"/>
          </w:tcPr>
          <w:p w14:paraId="3D913C18" w14:textId="77777777" w:rsidR="007C52FC" w:rsidRPr="007C52FC" w:rsidRDefault="007C52FC" w:rsidP="007C52FC">
            <w:pPr>
              <w:pStyle w:val="NoSpacing"/>
            </w:pPr>
            <w:r w:rsidRPr="007C52FC">
              <w:t>18</w:t>
            </w:r>
          </w:p>
        </w:tc>
        <w:tc>
          <w:tcPr>
            <w:tcW w:w="698" w:type="dxa"/>
          </w:tcPr>
          <w:p w14:paraId="07BB3280" w14:textId="77777777" w:rsidR="007C52FC" w:rsidRPr="007C52FC" w:rsidRDefault="007C52FC" w:rsidP="007C52FC">
            <w:pPr>
              <w:pStyle w:val="NoSpacing"/>
            </w:pPr>
            <w:r w:rsidRPr="007C52FC">
              <w:t>8</w:t>
            </w:r>
          </w:p>
        </w:tc>
        <w:tc>
          <w:tcPr>
            <w:tcW w:w="3150" w:type="dxa"/>
            <w:shd w:val="clear" w:color="auto" w:fill="auto"/>
          </w:tcPr>
          <w:p w14:paraId="338CFA72" w14:textId="77777777" w:rsidR="007C52FC" w:rsidRPr="007C52FC" w:rsidRDefault="007C52FC" w:rsidP="007C52FC">
            <w:pPr>
              <w:pStyle w:val="NoSpacing"/>
            </w:pPr>
            <w:r w:rsidRPr="007C52FC">
              <w:t>4th Quarterly Status Report</w:t>
            </w:r>
          </w:p>
        </w:tc>
        <w:tc>
          <w:tcPr>
            <w:tcW w:w="3082" w:type="dxa"/>
            <w:shd w:val="clear" w:color="auto" w:fill="auto"/>
          </w:tcPr>
          <w:p w14:paraId="4270A5C1" w14:textId="77777777" w:rsidR="007C52FC" w:rsidRPr="007C52FC" w:rsidRDefault="007C52FC" w:rsidP="007C52FC">
            <w:pPr>
              <w:pStyle w:val="NoSpacing"/>
            </w:pPr>
            <w:r w:rsidRPr="007C52FC">
              <w:t xml:space="preserve">Submit </w:t>
            </w:r>
            <w:proofErr w:type="gramStart"/>
            <w:r w:rsidRPr="007C52FC">
              <w:t>3rd</w:t>
            </w:r>
            <w:proofErr w:type="gramEnd"/>
            <w:r w:rsidRPr="007C52FC">
              <w:t xml:space="preserve"> quarterly report</w:t>
            </w:r>
          </w:p>
        </w:tc>
        <w:tc>
          <w:tcPr>
            <w:tcW w:w="1372" w:type="dxa"/>
            <w:shd w:val="clear" w:color="auto" w:fill="auto"/>
          </w:tcPr>
          <w:p w14:paraId="7693BBBF" w14:textId="77777777" w:rsidR="007C52FC" w:rsidRPr="007C52FC" w:rsidRDefault="007C52FC" w:rsidP="007C52FC">
            <w:pPr>
              <w:pStyle w:val="NoSpacing"/>
            </w:pPr>
            <w:r w:rsidRPr="007C52FC">
              <w:t>$2,500</w:t>
            </w:r>
          </w:p>
        </w:tc>
        <w:tc>
          <w:tcPr>
            <w:tcW w:w="1234" w:type="dxa"/>
            <w:shd w:val="clear" w:color="auto" w:fill="auto"/>
          </w:tcPr>
          <w:p w14:paraId="1C96780A" w14:textId="77777777" w:rsidR="007C52FC" w:rsidRPr="007C52FC" w:rsidRDefault="007C52FC" w:rsidP="007C52FC">
            <w:pPr>
              <w:pStyle w:val="NoSpacing"/>
            </w:pPr>
            <w:r w:rsidRPr="007C52FC">
              <w:t>$0</w:t>
            </w:r>
          </w:p>
        </w:tc>
      </w:tr>
    </w:tbl>
    <w:p w14:paraId="1C343B16" w14:textId="77777777" w:rsidR="00EB61D2" w:rsidRDefault="00EB61D2" w:rsidP="00444533">
      <w:pPr>
        <w:pStyle w:val="NoSpacing"/>
      </w:pPr>
    </w:p>
    <w:p w14:paraId="1ACB834D" w14:textId="77777777" w:rsidR="00600383" w:rsidRDefault="00901968" w:rsidP="00DE48F3">
      <w:pPr>
        <w:pStyle w:val="Heading1"/>
      </w:pPr>
      <w:r>
        <w:t xml:space="preserve">2: </w:t>
      </w:r>
      <w:r w:rsidR="00600383">
        <w:t xml:space="preserve">Items </w:t>
      </w:r>
      <w:r w:rsidR="00AC3E79">
        <w:t>Not Completed</w:t>
      </w:r>
      <w:r w:rsidR="00600383" w:rsidRPr="00A7663D">
        <w:t xml:space="preserve"> During this Quarterly Period:</w:t>
      </w:r>
    </w:p>
    <w:p w14:paraId="0C78DF51" w14:textId="77777777" w:rsidR="007C52FC" w:rsidRPr="007C52FC" w:rsidRDefault="007C52FC" w:rsidP="007C52FC">
      <w:r>
        <w:t>None.</w:t>
      </w:r>
    </w:p>
    <w:p w14:paraId="141BDEB3" w14:textId="77777777" w:rsidR="00C52D47" w:rsidRDefault="00901968" w:rsidP="00DE48F3">
      <w:pPr>
        <w:pStyle w:val="Heading1"/>
      </w:pPr>
      <w:r>
        <w:lastRenderedPageBreak/>
        <w:t xml:space="preserve">3: </w:t>
      </w:r>
      <w:r w:rsidR="00C52D47">
        <w:t xml:space="preserve">Project Financial Tracking </w:t>
      </w:r>
      <w:r w:rsidR="00C52D47" w:rsidRPr="00A7663D">
        <w:t>During this Quarterly Period:</w:t>
      </w:r>
    </w:p>
    <w:p w14:paraId="0C3B3C51" w14:textId="1C4A012E" w:rsidR="00CE667C" w:rsidRDefault="00CB267E" w:rsidP="00AC3E79">
      <w:r>
        <w:t xml:space="preserve">The financial tracking bar graph </w:t>
      </w:r>
      <w:proofErr w:type="gramStart"/>
      <w:r>
        <w:t>was put</w:t>
      </w:r>
      <w:proofErr w:type="gramEnd"/>
      <w:r>
        <w:t xml:space="preserve"> on a cumulative basis rather than a quarterly basis.  This shows that we have caught up on the prior </w:t>
      </w:r>
      <w:r w:rsidR="00B33002">
        <w:t>milestones and</w:t>
      </w:r>
      <w:r>
        <w:t xml:space="preserve"> are on track.</w:t>
      </w:r>
    </w:p>
    <w:p w14:paraId="5785A73F" w14:textId="77777777" w:rsidR="00C05853" w:rsidRDefault="00C05853" w:rsidP="00AC3E79"/>
    <w:p w14:paraId="3D6E0217" w14:textId="6951811F" w:rsidR="00C05853" w:rsidRDefault="00D26B18" w:rsidP="00CB267E">
      <w:pPr>
        <w:jc w:val="center"/>
      </w:pPr>
      <w:r>
        <w:rPr>
          <w:noProof/>
        </w:rPr>
        <w:drawing>
          <wp:inline distT="0" distB="0" distL="0" distR="0" wp14:editId="356B1D58">
            <wp:extent cx="5239385" cy="3894455"/>
            <wp:effectExtent l="0" t="0" r="0" b="0"/>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l="3270" r="7074"/>
                    <a:stretch>
                      <a:fillRect/>
                    </a:stretch>
                  </pic:blipFill>
                  <pic:spPr bwMode="auto">
                    <a:xfrm>
                      <a:off x="0" y="0"/>
                      <a:ext cx="5239385" cy="3894455"/>
                    </a:xfrm>
                    <a:prstGeom prst="rect">
                      <a:avLst/>
                    </a:prstGeom>
                    <a:noFill/>
                  </pic:spPr>
                </pic:pic>
              </a:graphicData>
            </a:graphic>
          </wp:inline>
        </w:drawing>
      </w:r>
    </w:p>
    <w:p w14:paraId="4052FCE7" w14:textId="77777777" w:rsidR="000E2E23" w:rsidRDefault="000E2E23" w:rsidP="00AC3E79"/>
    <w:p w14:paraId="4ABD0DDF" w14:textId="77777777" w:rsidR="00D76572" w:rsidRPr="000E2E23" w:rsidRDefault="00D76572" w:rsidP="00444533">
      <w:pPr>
        <w:pStyle w:val="NoSpacing"/>
        <w:rPr>
          <w:strike/>
        </w:rPr>
      </w:pPr>
    </w:p>
    <w:p w14:paraId="51CA09B0" w14:textId="77777777" w:rsidR="009E7141" w:rsidRPr="0054195E" w:rsidRDefault="009E7141" w:rsidP="00444533">
      <w:pPr>
        <w:pStyle w:val="NoSpacing"/>
      </w:pPr>
    </w:p>
    <w:p w14:paraId="4EE2916F" w14:textId="77777777" w:rsidR="00B93076" w:rsidRPr="0054195E" w:rsidRDefault="00B93076" w:rsidP="00444533">
      <w:pPr>
        <w:pStyle w:val="NoSpacing"/>
      </w:pPr>
    </w:p>
    <w:p w14:paraId="64F229C3" w14:textId="77777777" w:rsidR="009E7141" w:rsidRPr="0054195E" w:rsidRDefault="009E7141" w:rsidP="00444533">
      <w:pPr>
        <w:pStyle w:val="NoSpacing"/>
      </w:pPr>
    </w:p>
    <w:p w14:paraId="393900E5" w14:textId="2D8363E1" w:rsidR="005C2A3C" w:rsidRDefault="00556BF5" w:rsidP="00DE48F3">
      <w:pPr>
        <w:pStyle w:val="Heading1"/>
      </w:pPr>
      <w:r>
        <w:br w:type="page"/>
      </w:r>
      <w:r w:rsidR="00717A3E">
        <w:lastRenderedPageBreak/>
        <w:t xml:space="preserve">4:  </w:t>
      </w:r>
      <w:r w:rsidR="00901968">
        <w:t xml:space="preserve">Project </w:t>
      </w:r>
      <w:r w:rsidR="005C2A3C" w:rsidRPr="001127DB">
        <w:t xml:space="preserve">Technical Status </w:t>
      </w:r>
    </w:p>
    <w:p w14:paraId="5AE42FF9" w14:textId="77777777" w:rsidR="00A547C6" w:rsidRDefault="00A547C6" w:rsidP="00444533">
      <w:pPr>
        <w:pStyle w:val="NoSpacing"/>
      </w:pPr>
      <w:r>
        <w:t>Work has progressed at a significantly increased pace.  Below are the summaries of these efforts.</w:t>
      </w:r>
    </w:p>
    <w:p w14:paraId="7F115B0A" w14:textId="77777777" w:rsidR="00A547C6" w:rsidRDefault="00DE48F3" w:rsidP="000633B9">
      <w:pPr>
        <w:pStyle w:val="Heading2"/>
      </w:pPr>
      <w:r>
        <w:t>Task 1 – Literature Review</w:t>
      </w:r>
    </w:p>
    <w:p w14:paraId="57DE8AF0" w14:textId="77777777" w:rsidR="007D4ACD" w:rsidRDefault="00DE48F3" w:rsidP="00B33002">
      <w:pPr>
        <w:pStyle w:val="NoSpacing"/>
        <w:spacing w:after="240"/>
      </w:pPr>
      <w:bookmarkStart w:id="0" w:name="_Hlk138957057"/>
      <w:r>
        <w:t xml:space="preserve">The literature review report </w:t>
      </w:r>
      <w:r w:rsidR="00AC3E79">
        <w:t xml:space="preserve">for this project on repurposing pipelines for hydrogen service </w:t>
      </w:r>
      <w:proofErr w:type="gramStart"/>
      <w:r w:rsidR="00CE667C">
        <w:t>was recently completed</w:t>
      </w:r>
      <w:proofErr w:type="gramEnd"/>
      <w:r w:rsidR="00CE667C">
        <w:t xml:space="preserve"> and submitted.  A copy </w:t>
      </w:r>
      <w:proofErr w:type="gramStart"/>
      <w:r w:rsidR="00CE667C">
        <w:t>was also sent</w:t>
      </w:r>
      <w:proofErr w:type="gramEnd"/>
      <w:r w:rsidR="00CE667C">
        <w:t xml:space="preserve"> to the</w:t>
      </w:r>
      <w:r w:rsidR="00382E94">
        <w:t xml:space="preserve"> DOT/PHMSA TTI </w:t>
      </w:r>
      <w:r w:rsidR="007D4ACD">
        <w:t>(</w:t>
      </w:r>
      <w:r w:rsidR="007D4ACD" w:rsidRPr="00382E94">
        <w:t>Louis Cardenas</w:t>
      </w:r>
      <w:r w:rsidR="007D4ACD">
        <w:t xml:space="preserve">) </w:t>
      </w:r>
      <w:r w:rsidR="00382E94">
        <w:t xml:space="preserve">directly.  </w:t>
      </w:r>
      <w:r w:rsidR="007D4ACD">
        <w:t xml:space="preserve">Since this review might also be of interest to our companion DOT/PHMSA project on </w:t>
      </w:r>
      <w:bookmarkStart w:id="1" w:name="_Hlk138968844"/>
      <w:r w:rsidR="007D4ACD">
        <w:t xml:space="preserve">“Reviewing of Integrity Threat Characterization Resulting from Hydrogen Gas Pipeline Service,” </w:t>
      </w:r>
      <w:bookmarkEnd w:id="1"/>
      <w:r w:rsidR="007D4ACD">
        <w:t>we took the liberty of send that project TTI (</w:t>
      </w:r>
      <w:r w:rsidR="007D4ACD" w:rsidRPr="007D4ACD">
        <w:t>Charles Onwuachi</w:t>
      </w:r>
      <w:r w:rsidR="007D4ACD">
        <w:t xml:space="preserve">) a copy of this Literature survey as well.  </w:t>
      </w:r>
    </w:p>
    <w:p w14:paraId="7C660E73" w14:textId="77777777" w:rsidR="00CE667C" w:rsidRDefault="00382E94" w:rsidP="00B33002">
      <w:pPr>
        <w:pStyle w:val="NoSpacing"/>
        <w:spacing w:after="240"/>
      </w:pPr>
      <w:r>
        <w:t xml:space="preserve">This review focused on the mechanisms for hydrogen damage in linepipe applications.  The outline of the report </w:t>
      </w:r>
      <w:proofErr w:type="gramStart"/>
      <w:r>
        <w:t>is given</w:t>
      </w:r>
      <w:proofErr w:type="gramEnd"/>
      <w:r>
        <w:t xml:space="preserve"> below.</w:t>
      </w:r>
    </w:p>
    <w:p w14:paraId="68DF967F" w14:textId="78876F98" w:rsidR="00382E94" w:rsidRDefault="00D26B18" w:rsidP="00B33002">
      <w:pPr>
        <w:pStyle w:val="Caption"/>
        <w:keepNext/>
      </w:pPr>
      <w:r>
        <w:rPr>
          <w:noProof/>
        </w:rPr>
        <mc:AlternateContent>
          <mc:Choice Requires="wps">
            <w:drawing>
              <wp:anchor distT="0" distB="0" distL="114300" distR="114300" simplePos="0" relativeHeight="251659776" behindDoc="0" locked="0" layoutInCell="1" allowOverlap="1" wp14:editId="3E059DE7">
                <wp:simplePos x="0" y="0"/>
                <wp:positionH relativeFrom="column">
                  <wp:posOffset>-40005</wp:posOffset>
                </wp:positionH>
                <wp:positionV relativeFrom="paragraph">
                  <wp:posOffset>271780</wp:posOffset>
                </wp:positionV>
                <wp:extent cx="5812790" cy="5128260"/>
                <wp:effectExtent l="7620" t="12700" r="8890" b="12065"/>
                <wp:wrapNone/>
                <wp:docPr id="199535008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790" cy="5128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852B" id="Rectangle 89" o:spid="_x0000_s1026" style="position:absolute;margin-left:-3.15pt;margin-top:21.4pt;width:457.7pt;height:40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" filled="f"/>
            </w:pict>
          </mc:Fallback>
        </mc:AlternateContent>
      </w:r>
      <w:r w:rsidR="00382E94">
        <w:t xml:space="preserve">Table </w:t>
      </w:r>
      <w:r w:rsidR="00382E94">
        <w:fldChar w:fldCharType="begin"/>
      </w:r>
      <w:r w:rsidR="00382E94">
        <w:instrText xml:space="preserve"> SEQ Table \* ARABIC </w:instrText>
      </w:r>
      <w:r w:rsidR="00382E94">
        <w:fldChar w:fldCharType="separate"/>
      </w:r>
      <w:r w:rsidR="00382E94">
        <w:rPr>
          <w:noProof/>
        </w:rPr>
        <w:t>1</w:t>
      </w:r>
      <w:r w:rsidR="00382E94">
        <w:fldChar w:fldCharType="end"/>
      </w:r>
      <w:r w:rsidR="00382E94">
        <w:tab/>
        <w:t>Outline of the literature review from this project</w:t>
      </w:r>
    </w:p>
    <w:p w14:paraId="649D794D" w14:textId="77777777" w:rsidR="00382E94" w:rsidRDefault="00382E94" w:rsidP="00382E94">
      <w:r>
        <w:t>Scope</w:t>
      </w:r>
      <w:r>
        <w:tab/>
      </w:r>
    </w:p>
    <w:p w14:paraId="08435FC9" w14:textId="77777777" w:rsidR="00382E94" w:rsidRDefault="00382E94" w:rsidP="00382E94">
      <w:r>
        <w:t>Introduction</w:t>
      </w:r>
      <w:r>
        <w:tab/>
      </w:r>
    </w:p>
    <w:p w14:paraId="1BBE4936" w14:textId="77777777" w:rsidR="00382E94" w:rsidRDefault="00382E94" w:rsidP="00382E94">
      <w:r>
        <w:t>Thermodynamics of Hydrogen in Steels</w:t>
      </w:r>
      <w:r>
        <w:tab/>
      </w:r>
    </w:p>
    <w:p w14:paraId="6E0B5004" w14:textId="77777777" w:rsidR="00382E94" w:rsidRDefault="00382E94" w:rsidP="00382E94">
      <w:pPr>
        <w:ind w:left="720"/>
      </w:pPr>
      <w:r>
        <w:t>Hydrogen Solubility and Diffusivity</w:t>
      </w:r>
      <w:r>
        <w:tab/>
      </w:r>
    </w:p>
    <w:p w14:paraId="43099A85" w14:textId="77777777" w:rsidR="00382E94" w:rsidRDefault="00382E94" w:rsidP="00382E94">
      <w:pPr>
        <w:ind w:left="720"/>
      </w:pPr>
      <w:r>
        <w:t>Hydrogen Trapping</w:t>
      </w:r>
      <w:r>
        <w:tab/>
      </w:r>
    </w:p>
    <w:p w14:paraId="6279BDE6" w14:textId="77777777" w:rsidR="00382E94" w:rsidRDefault="00382E94" w:rsidP="00382E94">
      <w:pPr>
        <w:ind w:left="720"/>
      </w:pPr>
      <w:r>
        <w:t>Practical Example: Shot Peening of Steels</w:t>
      </w:r>
      <w:r>
        <w:tab/>
      </w:r>
    </w:p>
    <w:p w14:paraId="73771BBC" w14:textId="77777777" w:rsidR="00382E94" w:rsidRDefault="00382E94" w:rsidP="00382E94">
      <w:pPr>
        <w:ind w:left="720"/>
      </w:pPr>
      <w:r>
        <w:t>Effect of Surface Condition on Hydrogen Charging</w:t>
      </w:r>
      <w:r>
        <w:tab/>
      </w:r>
    </w:p>
    <w:p w14:paraId="3B6FECD0" w14:textId="77777777" w:rsidR="00382E94" w:rsidRDefault="00382E94" w:rsidP="00382E94">
      <w:pPr>
        <w:ind w:left="720" w:firstLine="720"/>
      </w:pPr>
      <w:r>
        <w:t>Hydrogen Permeability</w:t>
      </w:r>
      <w:r>
        <w:tab/>
      </w:r>
    </w:p>
    <w:p w14:paraId="4FDCC898" w14:textId="77777777" w:rsidR="00382E94" w:rsidRDefault="00382E94" w:rsidP="00382E94">
      <w:r>
        <w:t>Hydrogen Embrittlement of Steels</w:t>
      </w:r>
      <w:r>
        <w:tab/>
      </w:r>
    </w:p>
    <w:p w14:paraId="640851AC" w14:textId="77777777" w:rsidR="00382E94" w:rsidRDefault="00382E94" w:rsidP="00382E94">
      <w:pPr>
        <w:ind w:left="720"/>
      </w:pPr>
      <w:r>
        <w:t>Hydrogen Enhanced Decohesion (HEDE)</w:t>
      </w:r>
      <w:r>
        <w:tab/>
      </w:r>
    </w:p>
    <w:p w14:paraId="2E322740" w14:textId="77777777" w:rsidR="00382E94" w:rsidRDefault="00382E94" w:rsidP="00382E94">
      <w:pPr>
        <w:ind w:left="720"/>
      </w:pPr>
      <w:r>
        <w:t>Hydrogen Enhanced Localized Plasticity (HELP)</w:t>
      </w:r>
      <w:r>
        <w:tab/>
      </w:r>
    </w:p>
    <w:p w14:paraId="55188E14" w14:textId="77777777" w:rsidR="00382E94" w:rsidRDefault="00382E94" w:rsidP="00382E94">
      <w:pPr>
        <w:ind w:left="720"/>
      </w:pPr>
      <w:r>
        <w:t>Fracture Modes in Hydrogen</w:t>
      </w:r>
      <w:r>
        <w:tab/>
      </w:r>
    </w:p>
    <w:p w14:paraId="2A0F6837" w14:textId="77777777" w:rsidR="00382E94" w:rsidRDefault="00382E94" w:rsidP="00382E94">
      <w:r>
        <w:t>Effects of Hydrogen on Mechanical Properties</w:t>
      </w:r>
      <w:r>
        <w:tab/>
      </w:r>
    </w:p>
    <w:p w14:paraId="2C1DBC61" w14:textId="77777777" w:rsidR="00382E94" w:rsidRDefault="00382E94" w:rsidP="00382E94">
      <w:pPr>
        <w:ind w:left="720"/>
      </w:pPr>
      <w:r>
        <w:t>Tensile Properties</w:t>
      </w:r>
      <w:r>
        <w:tab/>
      </w:r>
    </w:p>
    <w:p w14:paraId="0BD0AA23" w14:textId="77777777" w:rsidR="00382E94" w:rsidRDefault="00382E94" w:rsidP="00382E94">
      <w:pPr>
        <w:ind w:left="720"/>
      </w:pPr>
      <w:r>
        <w:t>Fracture and Fatigue Crack Growth rate</w:t>
      </w:r>
      <w:r>
        <w:tab/>
      </w:r>
    </w:p>
    <w:p w14:paraId="5F1BAC79" w14:textId="77777777" w:rsidR="00382E94" w:rsidRDefault="00382E94" w:rsidP="00382E94">
      <w:pPr>
        <w:ind w:left="720"/>
      </w:pPr>
      <w:r>
        <w:t>Subcritical Crack Growth</w:t>
      </w:r>
    </w:p>
    <w:p w14:paraId="43B47ACB" w14:textId="77777777" w:rsidR="00382E94" w:rsidRDefault="00382E94" w:rsidP="00382E94">
      <w:pPr>
        <w:ind w:left="720"/>
      </w:pPr>
      <w:r>
        <w:t>Full Scale Testing</w:t>
      </w:r>
      <w:r>
        <w:tab/>
      </w:r>
    </w:p>
    <w:p w14:paraId="7DD7999B" w14:textId="77777777" w:rsidR="00382E94" w:rsidRDefault="00382E94" w:rsidP="00382E94">
      <w:r>
        <w:t>Damage Modelling</w:t>
      </w:r>
      <w:r>
        <w:tab/>
      </w:r>
    </w:p>
    <w:p w14:paraId="532CC3AC" w14:textId="77777777" w:rsidR="00382E94" w:rsidRDefault="00382E94" w:rsidP="00382E94">
      <w:pPr>
        <w:ind w:left="720"/>
      </w:pPr>
      <w:r>
        <w:t>Continuum Damage Mechanics (CDM)</w:t>
      </w:r>
      <w:r>
        <w:tab/>
      </w:r>
    </w:p>
    <w:p w14:paraId="775B7AC4" w14:textId="77777777" w:rsidR="00382E94" w:rsidRDefault="00382E94" w:rsidP="00382E94">
      <w:pPr>
        <w:ind w:left="720"/>
      </w:pPr>
      <w:r>
        <w:t>Gurson-Tvergaard-Needleman (GTN) Descriptions of Hydrogen Damage in Pipelines</w:t>
      </w:r>
      <w:r>
        <w:tab/>
      </w:r>
    </w:p>
    <w:p w14:paraId="0B81B6E1" w14:textId="77777777" w:rsidR="00382E94" w:rsidRDefault="00382E94" w:rsidP="00382E94">
      <w:pPr>
        <w:ind w:left="720"/>
      </w:pPr>
      <w:r>
        <w:t>Phase Field Approach</w:t>
      </w:r>
      <w:r>
        <w:tab/>
      </w:r>
    </w:p>
    <w:p w14:paraId="0A518B04" w14:textId="77777777" w:rsidR="00382E94" w:rsidRDefault="00382E94" w:rsidP="00382E94">
      <w:pPr>
        <w:ind w:left="1440"/>
      </w:pPr>
      <w:r>
        <w:t>Phase Field Model of Huang and Gao</w:t>
      </w:r>
      <w:r>
        <w:tab/>
      </w:r>
    </w:p>
    <w:p w14:paraId="754ED18C" w14:textId="77777777" w:rsidR="00382E94" w:rsidRDefault="00382E94" w:rsidP="00382E94">
      <w:pPr>
        <w:ind w:left="1440"/>
      </w:pPr>
      <w:r>
        <w:t>Key Take-Aways</w:t>
      </w:r>
      <w:r>
        <w:tab/>
      </w:r>
    </w:p>
    <w:p w14:paraId="6BC9D16E" w14:textId="77777777" w:rsidR="00382E94" w:rsidRDefault="00382E94" w:rsidP="00382E94">
      <w:r>
        <w:t>Evaluating the Repurposing Vintage Pipelines to Hydrogen</w:t>
      </w:r>
      <w:r>
        <w:tab/>
      </w:r>
    </w:p>
    <w:p w14:paraId="3874669E" w14:textId="77777777" w:rsidR="00382E94" w:rsidRDefault="00382E94" w:rsidP="00382E94">
      <w:pPr>
        <w:ind w:left="720"/>
      </w:pPr>
      <w:r>
        <w:t>Directions for the Current Project</w:t>
      </w:r>
      <w:r>
        <w:tab/>
      </w:r>
    </w:p>
    <w:p w14:paraId="64918666" w14:textId="77777777" w:rsidR="00382E94" w:rsidRDefault="00382E94" w:rsidP="00382E94">
      <w:pPr>
        <w:ind w:left="720"/>
      </w:pPr>
      <w:r>
        <w:t>Preliminary Work Results</w:t>
      </w:r>
      <w:r>
        <w:tab/>
      </w:r>
    </w:p>
    <w:p w14:paraId="3DDDF070" w14:textId="77777777" w:rsidR="00382E94" w:rsidRDefault="00382E94" w:rsidP="00382E94">
      <w:pPr>
        <w:ind w:left="1440"/>
      </w:pPr>
      <w:r>
        <w:t>Corroded Pipeline</w:t>
      </w:r>
      <w:r>
        <w:tab/>
      </w:r>
    </w:p>
    <w:p w14:paraId="065DDC6C" w14:textId="77777777" w:rsidR="00382E94" w:rsidRDefault="00382E94" w:rsidP="00382E94">
      <w:pPr>
        <w:ind w:left="1440"/>
      </w:pPr>
      <w:r>
        <w:t>Dented Pipeline</w:t>
      </w:r>
      <w:r>
        <w:tab/>
      </w:r>
    </w:p>
    <w:p w14:paraId="59DDC5A4" w14:textId="77777777" w:rsidR="00382E94" w:rsidRDefault="00382E94" w:rsidP="00382E94">
      <w:r>
        <w:t>Summary</w:t>
      </w:r>
      <w:r>
        <w:tab/>
      </w:r>
    </w:p>
    <w:bookmarkEnd w:id="0"/>
    <w:p w14:paraId="2BF41D70" w14:textId="77777777" w:rsidR="00DE48F3" w:rsidRDefault="00DE48F3" w:rsidP="000633B9">
      <w:pPr>
        <w:pStyle w:val="Heading2"/>
      </w:pPr>
      <w:r>
        <w:t xml:space="preserve">Task 2 </w:t>
      </w:r>
      <w:r w:rsidR="00D663D7">
        <w:t xml:space="preserve">– </w:t>
      </w:r>
      <w:r w:rsidRPr="00DE48F3">
        <w:t xml:space="preserve">Identify </w:t>
      </w:r>
      <w:r w:rsidR="00A42EF2">
        <w:t>P</w:t>
      </w:r>
      <w:r w:rsidRPr="00DE48F3">
        <w:t xml:space="preserve">otential </w:t>
      </w:r>
      <w:r w:rsidR="00A42EF2">
        <w:t>L</w:t>
      </w:r>
      <w:r w:rsidRPr="00DE48F3">
        <w:t xml:space="preserve">imitations in </w:t>
      </w:r>
      <w:r w:rsidR="00A42EF2">
        <w:t>C</w:t>
      </w:r>
      <w:r w:rsidRPr="00DE48F3">
        <w:t xml:space="preserve">omponents and </w:t>
      </w:r>
      <w:r w:rsidR="00A42EF2">
        <w:t>P</w:t>
      </w:r>
      <w:r w:rsidRPr="00DE48F3">
        <w:t xml:space="preserve">ipeline </w:t>
      </w:r>
      <w:r w:rsidR="00A42EF2">
        <w:t>C</w:t>
      </w:r>
      <w:r w:rsidRPr="00DE48F3">
        <w:t>onditions</w:t>
      </w:r>
    </w:p>
    <w:p w14:paraId="4F1A2B00" w14:textId="77777777" w:rsidR="00382E94" w:rsidRPr="00A47800" w:rsidRDefault="00A47800" w:rsidP="00B33002">
      <w:pPr>
        <w:spacing w:after="240"/>
      </w:pPr>
      <w:r w:rsidRPr="00A47800">
        <w:t>The following is a list of some factors and threats that are important to hydrogen pipelines</w:t>
      </w:r>
      <w:r w:rsidR="007D4ACD">
        <w:t xml:space="preserve"> – focusing on the linepipe steel itself</w:t>
      </w:r>
      <w:r w:rsidRPr="00A47800">
        <w:t>.</w:t>
      </w:r>
      <w:r w:rsidR="007D4ACD">
        <w:t xml:space="preserve">  Non-metallic material/components </w:t>
      </w:r>
      <w:proofErr w:type="gramStart"/>
      <w:r w:rsidR="007D4ACD">
        <w:t xml:space="preserve">are separately </w:t>
      </w:r>
      <w:r w:rsidR="007D4ACD" w:rsidRPr="00DA7330">
        <w:t>addressed</w:t>
      </w:r>
      <w:proofErr w:type="gramEnd"/>
      <w:r w:rsidR="007D4ACD" w:rsidRPr="00DA7330">
        <w:t xml:space="preserve"> in Task 3.</w:t>
      </w:r>
    </w:p>
    <w:p w14:paraId="39F08C9F" w14:textId="77777777" w:rsidR="001375DC" w:rsidRPr="001375DC" w:rsidRDefault="001375DC" w:rsidP="00B33002">
      <w:pPr>
        <w:spacing w:after="60"/>
        <w:rPr>
          <w:b/>
          <w:bCs/>
          <w:u w:val="single"/>
        </w:rPr>
      </w:pPr>
      <w:r w:rsidRPr="001375DC">
        <w:rPr>
          <w:b/>
          <w:bCs/>
          <w:u w:val="single"/>
        </w:rPr>
        <w:t xml:space="preserve">Steel Surface Condition </w:t>
      </w:r>
    </w:p>
    <w:p w14:paraId="5C4F7FA2" w14:textId="77777777" w:rsidR="00DE48F3" w:rsidRDefault="00A42EF2" w:rsidP="00B33002">
      <w:pPr>
        <w:spacing w:after="240"/>
      </w:pPr>
      <w:r>
        <w:t xml:space="preserve">The exposure of steel pipelines to molecular hydrogen for blended or pure hydrogen service is a topic of considerable concern, and frankly much speculation currently.  </w:t>
      </w:r>
      <w:r w:rsidR="00846511">
        <w:t>There is considerable discussion on this topic in the recent literature review report from Task 1.</w:t>
      </w:r>
      <w:r w:rsidR="00A47800">
        <w:t xml:space="preserve">  Corrosion product</w:t>
      </w:r>
      <w:r w:rsidR="00DB259A">
        <w:t xml:space="preserve"> and mill scale</w:t>
      </w:r>
      <w:r w:rsidR="00A47800">
        <w:t xml:space="preserve"> on the ID surface can </w:t>
      </w:r>
      <w:proofErr w:type="gramStart"/>
      <w:r w:rsidR="00A47800">
        <w:t xml:space="preserve">considerably </w:t>
      </w:r>
      <w:r w:rsidR="00DB259A">
        <w:t>reduce</w:t>
      </w:r>
      <w:proofErr w:type="gramEnd"/>
      <w:r w:rsidR="00DB259A">
        <w:t xml:space="preserve"> the hydrogen permeation compared to clean surfaces.  Some work for aqueous generation of hydrogen on vintage linepipe steels was in NG-18 Report #37 by Groeneveld et al.  An interesting figure </w:t>
      </w:r>
      <w:proofErr w:type="gramStart"/>
      <w:r w:rsidR="00DB259A">
        <w:t>is shown</w:t>
      </w:r>
      <w:proofErr w:type="gramEnd"/>
      <w:r w:rsidR="00DB259A">
        <w:t xml:space="preserve"> below on the difference in</w:t>
      </w:r>
      <w:r w:rsidR="00707309">
        <w:t xml:space="preserve"> </w:t>
      </w:r>
      <w:r w:rsidR="00DB259A">
        <w:t>th</w:t>
      </w:r>
      <w:r w:rsidR="00707309">
        <w:t>e</w:t>
      </w:r>
      <w:r w:rsidR="00DB259A">
        <w:t xml:space="preserve"> hydrogen </w:t>
      </w:r>
      <w:r w:rsidR="00707309">
        <w:t xml:space="preserve">entry rate </w:t>
      </w:r>
      <w:r w:rsidR="00DB259A">
        <w:t xml:space="preserve">through </w:t>
      </w:r>
      <w:r w:rsidR="001E2A87">
        <w:t xml:space="preserve">X52 </w:t>
      </w:r>
      <w:r w:rsidR="00DB259A">
        <w:t xml:space="preserve">steel samples with different surface conditions.  </w:t>
      </w:r>
      <w:r w:rsidR="00707309">
        <w:t xml:space="preserve">The as-ground condition </w:t>
      </w:r>
      <w:proofErr w:type="gramStart"/>
      <w:r w:rsidR="00707309">
        <w:t>probably reflects</w:t>
      </w:r>
      <w:proofErr w:type="gramEnd"/>
      <w:r w:rsidR="00707309">
        <w:t xml:space="preserve"> the surface condition of test specimens in hydrogen gas autoclave testing.  The grit blasting condition is representative of OD surface cleaning in a pipe mill before coating.  The as-heat-treated surface is typical of pipe ID surface with residual mill scale.</w:t>
      </w:r>
    </w:p>
    <w:p w14:paraId="6A2F4554" w14:textId="44D6C6B5" w:rsidR="00DB259A" w:rsidRDefault="00D26B18" w:rsidP="00DB259A">
      <w:pPr>
        <w:jc w:val="center"/>
      </w:pPr>
      <w:r w:rsidRPr="00DB259A">
        <w:rPr>
          <w:noProof/>
        </w:rPr>
        <w:drawing>
          <wp:inline distT="0" distB="0" distL="0" distR="0" wp14:anchorId="28339D21" wp14:editId="3F2D3854">
            <wp:extent cx="2514600" cy="3002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4915" t="4665" r="35536" b="14265"/>
                    <a:stretch>
                      <a:fillRect/>
                    </a:stretch>
                  </pic:blipFill>
                  <pic:spPr bwMode="auto">
                    <a:xfrm>
                      <a:off x="0" y="0"/>
                      <a:ext cx="2514600" cy="3002280"/>
                    </a:xfrm>
                    <a:prstGeom prst="rect">
                      <a:avLst/>
                    </a:prstGeom>
                    <a:noFill/>
                    <a:ln>
                      <a:noFill/>
                    </a:ln>
                  </pic:spPr>
                </pic:pic>
              </a:graphicData>
            </a:graphic>
          </wp:inline>
        </w:drawing>
      </w:r>
    </w:p>
    <w:p w14:paraId="3F96AE05" w14:textId="7C6C179A" w:rsidR="00DA7330" w:rsidRDefault="00DB259A" w:rsidP="00B33002">
      <w:pPr>
        <w:pStyle w:val="Caption"/>
        <w:ind w:left="990" w:hanging="990"/>
        <w:jc w:val="left"/>
      </w:pPr>
      <w:r>
        <w:t xml:space="preserve">Figure </w:t>
      </w:r>
      <w:r>
        <w:fldChar w:fldCharType="begin"/>
      </w:r>
      <w:r>
        <w:instrText xml:space="preserve"> SEQ Figure \* ARABIC </w:instrText>
      </w:r>
      <w:r>
        <w:fldChar w:fldCharType="separate"/>
      </w:r>
      <w:r>
        <w:rPr>
          <w:noProof/>
        </w:rPr>
        <w:t>1</w:t>
      </w:r>
      <w:r>
        <w:fldChar w:fldCharType="end"/>
      </w:r>
      <w:r>
        <w:tab/>
        <w:t>Effect of entry-surface condition on the hydrogen entry rate of a vintage X52 steel in an aqueous charging condition</w:t>
      </w:r>
      <w:r w:rsidR="00707309">
        <w:t xml:space="preserve"> </w:t>
      </w:r>
      <w:r w:rsidR="00707309" w:rsidRPr="001E2A87">
        <w:rPr>
          <w:vertAlign w:val="superscript"/>
        </w:rPr>
        <w:t>(</w:t>
      </w:r>
      <w:r w:rsidR="001E2A87" w:rsidRPr="001E2A87">
        <w:rPr>
          <w:rStyle w:val="EndnoteReference"/>
        </w:rPr>
        <w:endnoteReference w:id="2"/>
      </w:r>
      <w:r w:rsidR="00707309" w:rsidRPr="001E2A87">
        <w:rPr>
          <w:vertAlign w:val="superscript"/>
        </w:rPr>
        <w:t>)</w:t>
      </w:r>
    </w:p>
    <w:p w14:paraId="129EC3D2" w14:textId="77777777" w:rsidR="00C812CC" w:rsidRPr="001375DC" w:rsidRDefault="001375DC" w:rsidP="00B33002">
      <w:pPr>
        <w:spacing w:before="120" w:after="60"/>
        <w:rPr>
          <w:b/>
          <w:bCs/>
          <w:u w:val="single"/>
        </w:rPr>
      </w:pPr>
      <w:r w:rsidRPr="001375DC">
        <w:rPr>
          <w:b/>
          <w:bCs/>
          <w:u w:val="single"/>
        </w:rPr>
        <w:t>Fatigue Life Aspects</w:t>
      </w:r>
    </w:p>
    <w:p w14:paraId="6FCB0622" w14:textId="77777777" w:rsidR="0022751E" w:rsidRDefault="00C812CC" w:rsidP="00B33002">
      <w:pPr>
        <w:spacing w:after="240"/>
      </w:pPr>
      <w:r>
        <w:t xml:space="preserve">Much discussion has </w:t>
      </w:r>
      <w:proofErr w:type="gramStart"/>
      <w:r>
        <w:t>been raised</w:t>
      </w:r>
      <w:proofErr w:type="gramEnd"/>
      <w:r>
        <w:t xml:space="preserve"> about the effects of hydrogen on the fatigue crack growth rates</w:t>
      </w:r>
      <w:r w:rsidR="00846511">
        <w:t>, and less so on the fatigue crack initiation or S-N life evaluations</w:t>
      </w:r>
      <w:r>
        <w:t xml:space="preserve">.  </w:t>
      </w:r>
      <w:r w:rsidR="00707309">
        <w:t>Again,</w:t>
      </w:r>
      <w:r w:rsidR="00846511">
        <w:t xml:space="preserve"> the recently completed Task 1 literature review report goes into great depth on this topic.</w:t>
      </w:r>
    </w:p>
    <w:p w14:paraId="43E109EB" w14:textId="084F6ADE" w:rsidR="00707309" w:rsidRDefault="00707309" w:rsidP="00846511">
      <w:r w:rsidRPr="00667E8D">
        <w:t>In the last report, S-N data from</w:t>
      </w:r>
      <w:r w:rsidR="006B5431" w:rsidRPr="00667E8D">
        <w:t xml:space="preserve"> Holbrook/Cialone</w:t>
      </w:r>
      <w:r w:rsidR="006B5431" w:rsidRPr="001E2A87">
        <w:rPr>
          <w:vertAlign w:val="superscript"/>
        </w:rPr>
        <w:t>(</w:t>
      </w:r>
      <w:r w:rsidR="001E2A87" w:rsidRPr="001E2A87">
        <w:rPr>
          <w:rStyle w:val="EndnoteReference"/>
        </w:rPr>
        <w:endnoteReference w:id="3"/>
      </w:r>
      <w:r w:rsidR="006B5431" w:rsidRPr="001E2A87">
        <w:rPr>
          <w:vertAlign w:val="superscript"/>
        </w:rPr>
        <w:t>)</w:t>
      </w:r>
      <w:r w:rsidR="006B5431" w:rsidRPr="00667E8D">
        <w:t xml:space="preserve"> </w:t>
      </w:r>
      <w:proofErr w:type="gramStart"/>
      <w:r w:rsidR="008C3C76">
        <w:t>was shown</w:t>
      </w:r>
      <w:proofErr w:type="gramEnd"/>
      <w:r w:rsidR="006B5431" w:rsidRPr="00667E8D">
        <w:t xml:space="preserve"> for various pre-1985 steels in methane versus a blend of 60% hydrogen and methane.  The evaluation </w:t>
      </w:r>
      <w:r w:rsidR="001E2A87">
        <w:t xml:space="preserve">in the last quarterly report </w:t>
      </w:r>
      <w:r w:rsidR="006B5431" w:rsidRPr="00667E8D">
        <w:t xml:space="preserve">showed that the traditional safety factor of 2 on stress was sufficient to account for the hydrogen degradation effects, see </w:t>
      </w:r>
      <w:r w:rsidR="006B5431" w:rsidRPr="00667E8D">
        <w:fldChar w:fldCharType="begin"/>
      </w:r>
      <w:r w:rsidR="006B5431" w:rsidRPr="00667E8D">
        <w:instrText xml:space="preserve"> REF _Ref138941931 \h </w:instrText>
      </w:r>
      <w:r w:rsidR="00667E8D">
        <w:instrText xml:space="preserve"> \* MERGEFORMAT </w:instrText>
      </w:r>
      <w:r w:rsidR="006B5431" w:rsidRPr="00667E8D">
        <w:fldChar w:fldCharType="separate"/>
      </w:r>
      <w:r w:rsidR="006B5431" w:rsidRPr="00667E8D">
        <w:t xml:space="preserve">Figure </w:t>
      </w:r>
      <w:r w:rsidR="006B5431" w:rsidRPr="00667E8D">
        <w:rPr>
          <w:noProof/>
        </w:rPr>
        <w:t>2</w:t>
      </w:r>
      <w:r w:rsidR="006B5431" w:rsidRPr="00667E8D">
        <w:fldChar w:fldCharType="end"/>
      </w:r>
      <w:r w:rsidR="006B5431" w:rsidRPr="00667E8D">
        <w:t xml:space="preserve">.  The other traditional rule for a safety factor (SF) on S-N fatigue data is to have a margin of </w:t>
      </w:r>
      <w:proofErr w:type="gramStart"/>
      <w:r w:rsidR="006B5431" w:rsidRPr="00667E8D">
        <w:t>20</w:t>
      </w:r>
      <w:proofErr w:type="gramEnd"/>
      <w:r w:rsidR="006B5431" w:rsidRPr="00667E8D">
        <w:t xml:space="preserve"> on cycles to failure.  The SF of 20 on cycles </w:t>
      </w:r>
      <w:proofErr w:type="gramStart"/>
      <w:r w:rsidR="006B5431" w:rsidRPr="00667E8D">
        <w:t>is examined</w:t>
      </w:r>
      <w:proofErr w:type="gramEnd"/>
      <w:r w:rsidR="006B5431" w:rsidRPr="00667E8D">
        <w:t xml:space="preserve"> below.</w:t>
      </w:r>
    </w:p>
    <w:p w14:paraId="2B46626D" w14:textId="4C5F1C3D" w:rsidR="00DA7330" w:rsidRDefault="00D26B18" w:rsidP="00846511">
      <w:r w:rsidRPr="005D5F4E">
        <w:rPr>
          <w:noProof/>
        </w:rPr>
        <w:drawing>
          <wp:inline distT="0" distB="0" distL="0" distR="0" wp14:anchorId="5F1FBB80" wp14:editId="3C48B546">
            <wp:extent cx="6339840" cy="50520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9840" cy="5052060"/>
                    </a:xfrm>
                    <a:prstGeom prst="rect">
                      <a:avLst/>
                    </a:prstGeom>
                    <a:noFill/>
                    <a:ln>
                      <a:noFill/>
                    </a:ln>
                  </pic:spPr>
                </pic:pic>
              </a:graphicData>
            </a:graphic>
          </wp:inline>
        </w:drawing>
      </w:r>
    </w:p>
    <w:p w14:paraId="463AB235" w14:textId="77777777" w:rsidR="006B5431" w:rsidRDefault="006B5431" w:rsidP="006B5431">
      <w:pPr>
        <w:pStyle w:val="Caption"/>
        <w:ind w:left="990" w:hanging="990"/>
        <w:jc w:val="left"/>
      </w:pPr>
      <w:bookmarkStart w:id="2" w:name="_Ref138941931"/>
      <w:r>
        <w:t xml:space="preserve">Figure </w:t>
      </w:r>
      <w:r>
        <w:fldChar w:fldCharType="begin"/>
      </w:r>
      <w:r>
        <w:instrText xml:space="preserve"> SEQ Figure \* ARABIC </w:instrText>
      </w:r>
      <w:r>
        <w:fldChar w:fldCharType="separate"/>
      </w:r>
      <w:r>
        <w:rPr>
          <w:noProof/>
        </w:rPr>
        <w:t>2</w:t>
      </w:r>
      <w:r>
        <w:fldChar w:fldCharType="end"/>
      </w:r>
      <w:bookmarkEnd w:id="2"/>
      <w:r>
        <w:tab/>
        <w:t xml:space="preserve">S-N fatigue curves </w:t>
      </w:r>
      <w:r w:rsidR="00203CCA">
        <w:t xml:space="preserve">with </w:t>
      </w:r>
      <w:r w:rsidR="00203CCA" w:rsidRPr="00203CCA">
        <w:rPr>
          <w:i/>
          <w:iCs/>
          <w:u w:val="single"/>
        </w:rPr>
        <w:t>SF of 2 on stress</w:t>
      </w:r>
      <w:r w:rsidR="00203CCA">
        <w:t xml:space="preserve"> </w:t>
      </w:r>
      <w:r>
        <w:t>for pre-1985 line-pipe steels pure methane (M); 60% hydrogen and methane (MH); methane, 60% hydrogen and 24% CO (MHC); and methane, 60% hydrogen, 25% CO and 10% CO</w:t>
      </w:r>
      <w:r>
        <w:rPr>
          <w:vertAlign w:val="subscript"/>
        </w:rPr>
        <w:t>2</w:t>
      </w:r>
      <w:r>
        <w:t xml:space="preserve"> (MHCC)</w:t>
      </w:r>
    </w:p>
    <w:p w14:paraId="52002BB4" w14:textId="77777777" w:rsidR="00203CCA" w:rsidRDefault="00203CCA" w:rsidP="00203CCA">
      <w:r>
        <w:t xml:space="preserve">The same data as in </w:t>
      </w:r>
      <w:r>
        <w:fldChar w:fldCharType="begin"/>
      </w:r>
      <w:r>
        <w:instrText xml:space="preserve"> REF _Ref138941931 \h </w:instrText>
      </w:r>
      <w:r>
        <w:fldChar w:fldCharType="separate"/>
      </w:r>
      <w:r>
        <w:t xml:space="preserve">Figure </w:t>
      </w:r>
      <w:r>
        <w:rPr>
          <w:noProof/>
        </w:rPr>
        <w:t>2</w:t>
      </w:r>
      <w:r>
        <w:fldChar w:fldCharType="end"/>
      </w:r>
      <w:r>
        <w:t xml:space="preserve"> is shown in </w:t>
      </w:r>
      <w:r>
        <w:fldChar w:fldCharType="begin"/>
      </w:r>
      <w:r>
        <w:instrText xml:space="preserve"> REF _Ref146811547 \h </w:instrText>
      </w:r>
      <w:r>
        <w:fldChar w:fldCharType="separate"/>
      </w:r>
      <w:r>
        <w:t xml:space="preserve">Figure </w:t>
      </w:r>
      <w:r>
        <w:rPr>
          <w:noProof/>
        </w:rPr>
        <w:t>3</w:t>
      </w:r>
      <w:r>
        <w:fldChar w:fldCharType="end"/>
      </w:r>
      <w:r>
        <w:t xml:space="preserve">, but with </w:t>
      </w:r>
      <w:r w:rsidR="001E2A87">
        <w:t xml:space="preserve">red-dashed </w:t>
      </w:r>
      <w:r>
        <w:t xml:space="preserve">curves having a </w:t>
      </w:r>
      <w:r w:rsidRPr="002E029C">
        <w:rPr>
          <w:i/>
          <w:iCs/>
          <w:u w:val="single"/>
        </w:rPr>
        <w:t>SF of 20 on cycle</w:t>
      </w:r>
      <w:r>
        <w:t xml:space="preserve">s rather than a </w:t>
      </w:r>
      <w:r w:rsidRPr="002E029C">
        <w:rPr>
          <w:i/>
          <w:iCs/>
          <w:u w:val="single"/>
        </w:rPr>
        <w:t>SF of 2 on stress</w:t>
      </w:r>
      <w:r>
        <w:t xml:space="preserve">. </w:t>
      </w:r>
      <w:r w:rsidR="00FB59A0">
        <w:t xml:space="preserve"> </w:t>
      </w:r>
      <w:r>
        <w:t xml:space="preserve">For these base metals, </w:t>
      </w:r>
      <w:proofErr w:type="gramStart"/>
      <w:r>
        <w:t>i</w:t>
      </w:r>
      <w:r w:rsidR="00FB59A0">
        <w:t>t</w:t>
      </w:r>
      <w:r>
        <w:t xml:space="preserve"> can be seen that for</w:t>
      </w:r>
      <w:proofErr w:type="gramEnd"/>
      <w:r>
        <w:t xml:space="preserve"> the higher number of cycles, the SF of 20 was met for the hydrogen/methane curves, but for lower number of cycles the SF=20 on cycles was not adequate to cover the fatig</w:t>
      </w:r>
      <w:r w:rsidR="004C64FB">
        <w:t>u</w:t>
      </w:r>
      <w:r>
        <w:t>e degradation</w:t>
      </w:r>
      <w:r w:rsidR="004C64FB">
        <w:t xml:space="preserve"> with the hydrogen/methane mixtures.</w:t>
      </w:r>
      <w:r w:rsidR="00FB59A0">
        <w:t xml:space="preserve">  Even if using the SF=20 on cycles for the higher cyclic stresses on the methane curve, the hydrogen effect </w:t>
      </w:r>
      <w:proofErr w:type="gramStart"/>
      <w:r w:rsidR="00FB59A0">
        <w:t>perhaps erodes</w:t>
      </w:r>
      <w:proofErr w:type="gramEnd"/>
      <w:r w:rsidR="00FB59A0">
        <w:t xml:space="preserve"> too much of the margin. </w:t>
      </w:r>
    </w:p>
    <w:p w14:paraId="6B998BED" w14:textId="77777777" w:rsidR="004C64FB" w:rsidRDefault="004C64FB" w:rsidP="00203CCA"/>
    <w:p w14:paraId="7C9A06BE" w14:textId="77777777" w:rsidR="004C64FB" w:rsidRDefault="004C64FB" w:rsidP="00203CCA"/>
    <w:p w14:paraId="3C01ACC5" w14:textId="546DAFE0" w:rsidR="006B5431" w:rsidRDefault="00733B7C" w:rsidP="00846511">
      <w:r>
        <w:br w:type="page"/>
      </w:r>
      <w:r w:rsidR="00D26B18" w:rsidRPr="005D5F4E">
        <w:rPr>
          <w:noProof/>
        </w:rPr>
        <w:drawing>
          <wp:inline distT="0" distB="0" distL="0" distR="0" wp14:anchorId="5F690666" wp14:editId="36902F27">
            <wp:extent cx="6347460" cy="4876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7460" cy="4876800"/>
                    </a:xfrm>
                    <a:prstGeom prst="rect">
                      <a:avLst/>
                    </a:prstGeom>
                    <a:noFill/>
                    <a:ln>
                      <a:noFill/>
                    </a:ln>
                  </pic:spPr>
                </pic:pic>
              </a:graphicData>
            </a:graphic>
          </wp:inline>
        </w:drawing>
      </w:r>
    </w:p>
    <w:p w14:paraId="274DE440" w14:textId="77777777" w:rsidR="00203CCA" w:rsidRDefault="00203CCA" w:rsidP="00203CCA">
      <w:pPr>
        <w:pStyle w:val="Caption"/>
        <w:ind w:left="990" w:hanging="990"/>
        <w:jc w:val="left"/>
      </w:pPr>
      <w:bookmarkStart w:id="3" w:name="_Ref146811547"/>
      <w:r>
        <w:t xml:space="preserve">Figure </w:t>
      </w:r>
      <w:r>
        <w:fldChar w:fldCharType="begin"/>
      </w:r>
      <w:r>
        <w:instrText xml:space="preserve"> SEQ Figure \* ARABIC </w:instrText>
      </w:r>
      <w:r>
        <w:fldChar w:fldCharType="separate"/>
      </w:r>
      <w:r>
        <w:rPr>
          <w:noProof/>
        </w:rPr>
        <w:t>3</w:t>
      </w:r>
      <w:r>
        <w:fldChar w:fldCharType="end"/>
      </w:r>
      <w:bookmarkEnd w:id="3"/>
      <w:r>
        <w:tab/>
        <w:t xml:space="preserve">S-N fatigue curves with </w:t>
      </w:r>
      <w:r w:rsidRPr="00203CCA">
        <w:rPr>
          <w:i/>
          <w:iCs/>
          <w:u w:val="single"/>
        </w:rPr>
        <w:t>SF of 20 on cycles</w:t>
      </w:r>
      <w:r>
        <w:t xml:space="preserve"> for pre-1985 line-pipe steels pure methane (M); 60% hydrogen and methane (MH); methane, 60% hydrogen and 24% CO (MHC); and methane, 60% hydrogen, 25% CO and 10% CO</w:t>
      </w:r>
      <w:r>
        <w:rPr>
          <w:vertAlign w:val="subscript"/>
        </w:rPr>
        <w:t>2</w:t>
      </w:r>
      <w:r>
        <w:t xml:space="preserve"> (MHCC)</w:t>
      </w:r>
    </w:p>
    <w:p w14:paraId="723A2731" w14:textId="77777777" w:rsidR="001E2A87" w:rsidRPr="001E2A87" w:rsidRDefault="001E2A87" w:rsidP="00B33002">
      <w:pPr>
        <w:spacing w:after="240"/>
        <w:ind w:left="990"/>
      </w:pPr>
      <w:r>
        <w:t>(Note, an error in the legend of the top</w:t>
      </w:r>
      <w:r w:rsidR="00874F6B">
        <w:t>-</w:t>
      </w:r>
      <w:r>
        <w:t xml:space="preserve">right </w:t>
      </w:r>
      <w:r w:rsidR="00874F6B">
        <w:t>graph above</w:t>
      </w:r>
      <w:r>
        <w:t xml:space="preserve"> in the original report </w:t>
      </w:r>
      <w:proofErr w:type="gramStart"/>
      <w:r>
        <w:t>was noticed</w:t>
      </w:r>
      <w:proofErr w:type="gramEnd"/>
      <w:r>
        <w:t xml:space="preserve">, but it is corrected in this figure.) </w:t>
      </w:r>
    </w:p>
    <w:p w14:paraId="2A00BCA2" w14:textId="77777777" w:rsidR="002E029C" w:rsidRDefault="002E029C" w:rsidP="00B33002">
      <w:pPr>
        <w:spacing w:after="240"/>
      </w:pPr>
      <w:r>
        <w:t xml:space="preserve">The SF=2 on stress of the methane curve is conservative, and </w:t>
      </w:r>
      <w:proofErr w:type="gramStart"/>
      <w:r>
        <w:t>perhaps too</w:t>
      </w:r>
      <w:proofErr w:type="gramEnd"/>
      <w:r>
        <w:t xml:space="preserve"> conservative, although that is an earlier traditional </w:t>
      </w:r>
      <w:r w:rsidR="00874F6B">
        <w:t xml:space="preserve">fatigue </w:t>
      </w:r>
      <w:r>
        <w:t>design criterion.  The SF=20 on cycles for the methane curve does not appear to be adequate.</w:t>
      </w:r>
    </w:p>
    <w:p w14:paraId="43A9B523" w14:textId="77777777" w:rsidR="002E029C" w:rsidRDefault="002E029C" w:rsidP="00B33002">
      <w:pPr>
        <w:spacing w:after="240"/>
      </w:pPr>
      <w:r>
        <w:t xml:space="preserve">To bring these results into prospective, a traditional transportation pipeline that might transport grey hydrogen (i.e., </w:t>
      </w:r>
      <w:r w:rsidR="00874F6B">
        <w:t xml:space="preserve">hydrogen from </w:t>
      </w:r>
      <w:r>
        <w:t>Steam Methane Reforming blended with methane) will have 2 smaller pressure cycles per day, i.e., when residential consumers are getting up in the morning, and when the</w:t>
      </w:r>
      <w:r w:rsidR="00874F6B">
        <w:t xml:space="preserve"> residential consumers </w:t>
      </w:r>
      <w:r>
        <w:t>get home at night from work.  For a 40-year life th</w:t>
      </w:r>
      <w:r w:rsidR="00874F6B">
        <w:t xml:space="preserve">is results in </w:t>
      </w:r>
      <w:r>
        <w:t>just under 30,000 smaller amplitude cycles.  The stress amplitude might be less than 10-percent of the design pressure (a conservative estimate), or a cyclic stress of about 3-6 ksi depending on the grade and design stress.</w:t>
      </w:r>
    </w:p>
    <w:p w14:paraId="15E5B11B" w14:textId="77777777" w:rsidR="002E029C" w:rsidRDefault="002E029C" w:rsidP="00B33002">
      <w:pPr>
        <w:spacing w:after="240"/>
      </w:pPr>
      <w:r>
        <w:t xml:space="preserve">A pure green hydrogen pipeline (i.e., making electricity from solar energy, then hydrogen from electrolysis, and 100% hydrogen </w:t>
      </w:r>
      <w:r w:rsidR="00874F6B">
        <w:t xml:space="preserve">is </w:t>
      </w:r>
      <w:r>
        <w:t xml:space="preserve">transportation </w:t>
      </w:r>
      <w:r w:rsidR="00874F6B">
        <w:t xml:space="preserve">by a large diameter pipeline </w:t>
      </w:r>
      <w:r>
        <w:t xml:space="preserve">to a distribution system) will have one much larger pressure cycle per day.  So, this might be just under 15,000 cycles over a 40-year life.  The pressure drops rough estimate (from values heard verbally) is about 60% of the </w:t>
      </w:r>
      <w:r w:rsidR="00874F6B">
        <w:t xml:space="preserve">maximum </w:t>
      </w:r>
      <w:r>
        <w:t xml:space="preserve">design pressure.  Assuming an X65 pipe at 72% SMYS, this gives a cyclic stress of about under </w:t>
      </w:r>
      <w:proofErr w:type="gramStart"/>
      <w:r>
        <w:t>30</w:t>
      </w:r>
      <w:proofErr w:type="gramEnd"/>
      <w:r>
        <w:t xml:space="preserve"> ksi</w:t>
      </w:r>
      <w:r w:rsidR="00874F6B">
        <w:t xml:space="preserve"> (with no stress risers)</w:t>
      </w:r>
      <w:r>
        <w:t>.</w:t>
      </w:r>
    </w:p>
    <w:p w14:paraId="429186EA" w14:textId="564EFD3F" w:rsidR="002E029C" w:rsidRDefault="002E029C" w:rsidP="00B33002">
      <w:pPr>
        <w:spacing w:after="240"/>
      </w:pPr>
      <w:r>
        <w:t xml:space="preserve">The grey hydrogen blended line with the lower pressure cycles </w:t>
      </w:r>
      <w:r w:rsidR="00874F6B">
        <w:t xml:space="preserve">but has </w:t>
      </w:r>
      <w:r>
        <w:t xml:space="preserve">2 cycles per day should have no problem meeting the </w:t>
      </w:r>
      <w:r w:rsidR="00874F6B">
        <w:t xml:space="preserve">methane </w:t>
      </w:r>
      <w:r>
        <w:t>S-N curve with the SF=2 on stress</w:t>
      </w:r>
      <w:r w:rsidR="00874F6B">
        <w:t xml:space="preserve">, </w:t>
      </w:r>
      <w:r w:rsidR="00B33002">
        <w:t>which</w:t>
      </w:r>
      <w:r w:rsidR="00874F6B">
        <w:t xml:space="preserve"> seems adequate for hydrogen service</w:t>
      </w:r>
      <w:r>
        <w:t>.</w:t>
      </w:r>
    </w:p>
    <w:p w14:paraId="4481E586" w14:textId="77777777" w:rsidR="002E029C" w:rsidRDefault="002E029C" w:rsidP="00B33002">
      <w:pPr>
        <w:spacing w:after="240"/>
      </w:pPr>
      <w:r>
        <w:t>The green hydrogen line has much higher cyclic stresses, but only one cycle per day (15,000 cycles over 40 years) might barely meet the SF=2 on stress for the methane S-N curves shown.  There would still be significant fatigue life margin from this evaluation.</w:t>
      </w:r>
    </w:p>
    <w:p w14:paraId="6519FBBE" w14:textId="76548216" w:rsidR="002E029C" w:rsidRDefault="002E029C" w:rsidP="00B33002">
      <w:pPr>
        <w:spacing w:after="240"/>
      </w:pPr>
      <w:r>
        <w:t>The above simple evaluation</w:t>
      </w:r>
      <w:r w:rsidR="00874F6B">
        <w:t>s</w:t>
      </w:r>
      <w:r>
        <w:t xml:space="preserve"> </w:t>
      </w:r>
      <w:r w:rsidR="00874F6B">
        <w:t>were</w:t>
      </w:r>
      <w:r>
        <w:t xml:space="preserve"> for a pipeline that ha</w:t>
      </w:r>
      <w:r w:rsidR="00874F6B">
        <w:t>d</w:t>
      </w:r>
      <w:r>
        <w:t xml:space="preserve"> no flaws in it</w:t>
      </w:r>
      <w:r w:rsidR="00874F6B">
        <w:t xml:space="preserve">.  A </w:t>
      </w:r>
      <w:r>
        <w:t xml:space="preserve">fatigue crack growth analysis could be done for repurposing of an existing line, but </w:t>
      </w:r>
      <w:proofErr w:type="gramStart"/>
      <w:r>
        <w:t>perhaps using</w:t>
      </w:r>
      <w:proofErr w:type="gramEnd"/>
      <w:r>
        <w:t xml:space="preserve"> the calculated flaw sizes that might survive a hydrotest.  In some other work </w:t>
      </w:r>
      <w:proofErr w:type="gramStart"/>
      <w:r>
        <w:t>being done</w:t>
      </w:r>
      <w:proofErr w:type="gramEnd"/>
      <w:r>
        <w:t xml:space="preserve"> for DOT/PHMSA</w:t>
      </w:r>
      <w:r w:rsidR="00874F6B" w:rsidRPr="00874F6B">
        <w:rPr>
          <w:vertAlign w:val="superscript"/>
        </w:rPr>
        <w:t>(</w:t>
      </w:r>
      <w:r w:rsidR="00874F6B" w:rsidRPr="00874F6B">
        <w:rPr>
          <w:rStyle w:val="EndnoteReference"/>
        </w:rPr>
        <w:endnoteReference w:id="4"/>
      </w:r>
      <w:r w:rsidR="00874F6B" w:rsidRPr="00874F6B">
        <w:rPr>
          <w:vertAlign w:val="superscript"/>
        </w:rPr>
        <w:t>)</w:t>
      </w:r>
      <w:r>
        <w:t>, Emc</w:t>
      </w:r>
      <w:r w:rsidRPr="00667E8D">
        <w:rPr>
          <w:vertAlign w:val="superscript"/>
        </w:rPr>
        <w:t>2</w:t>
      </w:r>
      <w:r>
        <w:t xml:space="preserve"> is also looking at fatigue crack retardation after a hydrotest, although not with a hydrogen environment.  Some of the preliminary analyses shown in the last quarterly report</w:t>
      </w:r>
      <w:r w:rsidR="00F75DA2">
        <w:t xml:space="preserve"> suggest that if the hydrotest </w:t>
      </w:r>
      <w:proofErr w:type="gramStart"/>
      <w:r w:rsidR="00F75DA2">
        <w:t>was done</w:t>
      </w:r>
      <w:proofErr w:type="gramEnd"/>
      <w:r w:rsidR="00F75DA2">
        <w:t xml:space="preserve"> prior to having hydrogen in service, then the magnitude of the hydrogen concentration could be reduced by a factor of ~5 to ~7 in the crack ligament.  Those results </w:t>
      </w:r>
      <w:proofErr w:type="gramStart"/>
      <w:r w:rsidR="00F75DA2">
        <w:t>are repeated</w:t>
      </w:r>
      <w:proofErr w:type="gramEnd"/>
      <w:r w:rsidR="00F75DA2">
        <w:t xml:space="preserve"> below for convenience, but still need further validation with a better hydrogen concentration model that accounts for both hydrostatic stresses and plastic strains.  The lower hydrogen concentration for the hydrotest may be an additional factor in reducing the fatigue crack growth rate compared to autoclave test results.</w:t>
      </w:r>
    </w:p>
    <w:p w14:paraId="75A94C8D" w14:textId="77777777" w:rsidR="00667E8D" w:rsidRDefault="00667E8D" w:rsidP="00B33002">
      <w:pPr>
        <w:spacing w:after="240"/>
      </w:pPr>
      <w:r>
        <w:t>Additionally, there can be stress concentration points that will amplify the cyclic stress.  This stress magnification may be less important for a grey hydrogen line than a green hydrogen line.</w:t>
      </w:r>
    </w:p>
    <w:p w14:paraId="178671F9" w14:textId="2C258952" w:rsidR="00F75DA2" w:rsidRDefault="00D26B18" w:rsidP="00F75DA2">
      <w:pPr>
        <w:spacing w:after="120"/>
        <w:jc w:val="center"/>
      </w:pPr>
      <w:r w:rsidRPr="00541098">
        <w:rPr>
          <w:noProof/>
        </w:rPr>
        <w:drawing>
          <wp:inline distT="0" distB="0" distL="0" distR="0" wp14:anchorId="5B275C48" wp14:editId="07679757">
            <wp:extent cx="3025140" cy="20193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5140" cy="2019300"/>
                    </a:xfrm>
                    <a:prstGeom prst="rect">
                      <a:avLst/>
                    </a:prstGeom>
                    <a:noFill/>
                    <a:ln>
                      <a:noFill/>
                    </a:ln>
                  </pic:spPr>
                </pic:pic>
              </a:graphicData>
            </a:graphic>
          </wp:inline>
        </w:drawing>
      </w:r>
      <w:r w:rsidR="00F75DA2">
        <w:t xml:space="preserve">           </w:t>
      </w:r>
      <w:r w:rsidRPr="00541098">
        <w:rPr>
          <w:noProof/>
        </w:rPr>
        <w:drawing>
          <wp:inline distT="0" distB="0" distL="0" distR="0" wp14:anchorId="100C1F35" wp14:editId="37CAC7C9">
            <wp:extent cx="548640" cy="20650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6996" r="90063" b="21970"/>
                    <a:stretch>
                      <a:fillRect/>
                    </a:stretch>
                  </pic:blipFill>
                  <pic:spPr bwMode="auto">
                    <a:xfrm>
                      <a:off x="0" y="0"/>
                      <a:ext cx="548640" cy="2065020"/>
                    </a:xfrm>
                    <a:prstGeom prst="rect">
                      <a:avLst/>
                    </a:prstGeom>
                    <a:noFill/>
                    <a:ln>
                      <a:noFill/>
                    </a:ln>
                  </pic:spPr>
                </pic:pic>
              </a:graphicData>
            </a:graphic>
          </wp:inline>
        </w:drawing>
      </w:r>
      <w:r w:rsidRPr="00541098">
        <w:rPr>
          <w:noProof/>
        </w:rPr>
        <w:drawing>
          <wp:inline distT="0" distB="0" distL="0" distR="0" wp14:anchorId="3C16010E" wp14:editId="762C49B6">
            <wp:extent cx="1295400" cy="21717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69551" b="4480"/>
                    <a:stretch>
                      <a:fillRect/>
                    </a:stretch>
                  </pic:blipFill>
                  <pic:spPr bwMode="auto">
                    <a:xfrm>
                      <a:off x="0" y="0"/>
                      <a:ext cx="1295400" cy="2171700"/>
                    </a:xfrm>
                    <a:prstGeom prst="rect">
                      <a:avLst/>
                    </a:prstGeom>
                    <a:noFill/>
                    <a:ln>
                      <a:noFill/>
                    </a:ln>
                  </pic:spPr>
                </pic:pic>
              </a:graphicData>
            </a:graphic>
          </wp:inline>
        </w:drawing>
      </w:r>
    </w:p>
    <w:p w14:paraId="1BCF14D5" w14:textId="77777777" w:rsidR="00F75DA2" w:rsidRDefault="00F75DA2" w:rsidP="00F75DA2">
      <w:pPr>
        <w:pStyle w:val="Caption"/>
        <w:ind w:left="1080" w:hanging="1080"/>
        <w:jc w:val="left"/>
      </w:pPr>
      <w:bookmarkStart w:id="4" w:name="_Ref138949908"/>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
      <w:r>
        <w:tab/>
        <w:t xml:space="preserve">FE calculation </w:t>
      </w:r>
      <w:r w:rsidR="00874F6B">
        <w:t xml:space="preserve">results </w:t>
      </w:r>
      <w:r>
        <w:t xml:space="preserve">showing benefits of preservice hydrotest on </w:t>
      </w:r>
      <w:r w:rsidR="00874F6B">
        <w:t>axial surface-</w:t>
      </w:r>
      <w:r>
        <w:t xml:space="preserve">cracked pipe for hydrogen service.  (These calculations </w:t>
      </w:r>
      <w:proofErr w:type="gramStart"/>
      <w:r>
        <w:t>were done</w:t>
      </w:r>
      <w:proofErr w:type="gramEnd"/>
      <w:r>
        <w:t xml:space="preserve"> by initial Emc</w:t>
      </w:r>
      <w:r w:rsidRPr="00B27448">
        <w:rPr>
          <w:vertAlign w:val="superscript"/>
        </w:rPr>
        <w:t>2</w:t>
      </w:r>
      <w:r>
        <w:t xml:space="preserve"> ABAQUS evaluations, see updates in Subtask 5.1 in </w:t>
      </w:r>
      <w:r w:rsidR="00874F6B">
        <w:t xml:space="preserve">our </w:t>
      </w:r>
      <w:r>
        <w:t>prior quarterly report.)</w:t>
      </w:r>
    </w:p>
    <w:p w14:paraId="725EEBC5" w14:textId="77777777" w:rsidR="000E7D95" w:rsidRPr="000E7D95" w:rsidRDefault="000E7D95" w:rsidP="00B33002">
      <w:pPr>
        <w:spacing w:after="60"/>
        <w:rPr>
          <w:b/>
          <w:bCs/>
          <w:u w:val="single"/>
        </w:rPr>
      </w:pPr>
      <w:r w:rsidRPr="000E7D95">
        <w:rPr>
          <w:b/>
          <w:bCs/>
          <w:u w:val="single"/>
        </w:rPr>
        <w:t>Operating Temperature Considerations</w:t>
      </w:r>
    </w:p>
    <w:p w14:paraId="3E87CDD7" w14:textId="77777777" w:rsidR="000E7D95" w:rsidRDefault="000E7D95" w:rsidP="00B33002">
      <w:pPr>
        <w:spacing w:after="240"/>
      </w:pPr>
      <w:r>
        <w:t xml:space="preserve">The term “hydrogen embrittlement” implies to the </w:t>
      </w:r>
      <w:proofErr w:type="gramStart"/>
      <w:r>
        <w:t>layman</w:t>
      </w:r>
      <w:proofErr w:type="gramEnd"/>
      <w:r>
        <w:t xml:space="preserve"> that the material becomes more brittle</w:t>
      </w:r>
      <w:r w:rsidR="005F091E">
        <w:t xml:space="preserve"> with hydrogen</w:t>
      </w:r>
      <w:r>
        <w:t xml:space="preserve">.  </w:t>
      </w:r>
      <w:r w:rsidR="005F091E">
        <w:t xml:space="preserve">Yet most of the data developed to date show changes in percent elongation in tensile tests, increases of fatigue crack growth rates, and reductions of the upper-shelf toughness.  </w:t>
      </w:r>
    </w:p>
    <w:p w14:paraId="7A3FE9E0" w14:textId="77777777" w:rsidR="007C0095" w:rsidRDefault="000E7D95" w:rsidP="00B33002">
      <w:pPr>
        <w:spacing w:after="240"/>
      </w:pPr>
      <w:r>
        <w:t xml:space="preserve">Most of the fracture toughness data in hydrogen autoclaves has </w:t>
      </w:r>
      <w:proofErr w:type="gramStart"/>
      <w:r>
        <w:t>been developed</w:t>
      </w:r>
      <w:proofErr w:type="gramEnd"/>
      <w:r>
        <w:t xml:space="preserve"> at ambient room temperature</w:t>
      </w:r>
      <w:r w:rsidR="005F091E">
        <w:t xml:space="preserve"> using highly constrained C(T) specimens.</w:t>
      </w:r>
      <w:r>
        <w:t xml:space="preserve">  That is because it is tremendously more difficult to cool the whole autoclave for lower temperature testing.  </w:t>
      </w:r>
      <w:r w:rsidR="005F091E">
        <w:t>From much of our past work, and looking at hundreds of pipe tests, a</w:t>
      </w:r>
      <w:r>
        <w:t xml:space="preserve"> surface</w:t>
      </w:r>
      <w:r w:rsidR="005F091E">
        <w:t>-</w:t>
      </w:r>
      <w:r>
        <w:t>cracked pipe will have a much lower brittle-to-ductile transition temperature</w:t>
      </w:r>
      <w:r w:rsidR="005F091E">
        <w:t xml:space="preserve"> than a C(T) or Charpy test.  For </w:t>
      </w:r>
      <w:proofErr w:type="gramStart"/>
      <w:r w:rsidR="005F091E">
        <w:t>virtually all</w:t>
      </w:r>
      <w:proofErr w:type="gramEnd"/>
      <w:r w:rsidR="005F091E">
        <w:t xml:space="preserve"> base metals of linepipe steel, there will be ductile crack initiation (start of ductile tearing) at much lower temperatures than the normal minimum ground temperature.  </w:t>
      </w:r>
    </w:p>
    <w:p w14:paraId="647C37E5" w14:textId="0E08A882" w:rsidR="000E7D95" w:rsidRDefault="005F091E" w:rsidP="00B33002">
      <w:pPr>
        <w:spacing w:after="240"/>
      </w:pPr>
      <w:r>
        <w:t xml:space="preserve">The more important case might be for vintage LF-ERW fusion lines </w:t>
      </w:r>
      <w:r w:rsidR="00846511">
        <w:t xml:space="preserve">or a hard spot.  For the ERW seam welds, </w:t>
      </w:r>
      <w:r>
        <w:t>the few hard ones might initiate in a brittle manner, but many more of them have surface</w:t>
      </w:r>
      <w:r w:rsidR="00846511">
        <w:t>-</w:t>
      </w:r>
      <w:r>
        <w:t xml:space="preserve">crack transition temperatures closer </w:t>
      </w:r>
      <w:r w:rsidR="00666D8D">
        <w:t xml:space="preserve">to </w:t>
      </w:r>
      <w:r w:rsidR="00846511">
        <w:t xml:space="preserve">or above </w:t>
      </w:r>
      <w:r>
        <w:t xml:space="preserve">the minimum operating temperature.  Hence the potential transition temperature shift that might come from “hydrogen embrittlement” could have an impact on the repurposing of those vintage pipelines for hydrogen service.  Unfortunately, there is no such data on the </w:t>
      </w:r>
      <w:r w:rsidRPr="007C0095">
        <w:rPr>
          <w:u w:val="single"/>
        </w:rPr>
        <w:t>temperature effects</w:t>
      </w:r>
      <w:r>
        <w:t xml:space="preserve"> for LF-ERW weld toughness</w:t>
      </w:r>
      <w:r w:rsidR="00846511">
        <w:t xml:space="preserve"> or hard spot material with and without hydrogen</w:t>
      </w:r>
      <w:r>
        <w:t>.</w:t>
      </w:r>
    </w:p>
    <w:p w14:paraId="218AE6AB" w14:textId="230F85D2" w:rsidR="005F091E" w:rsidRDefault="00667E8D" w:rsidP="00B33002">
      <w:pPr>
        <w:spacing w:after="240"/>
      </w:pPr>
      <w:r>
        <w:t xml:space="preserve">The effect of hydrogen on shifting the transition temperature in Charpy and standard fracture toughness test specimens </w:t>
      </w:r>
      <w:proofErr w:type="gramStart"/>
      <w:r>
        <w:t>is also discussed</w:t>
      </w:r>
      <w:proofErr w:type="gramEnd"/>
      <w:r>
        <w:t xml:space="preserve"> in the Task 1 literature review report.</w:t>
      </w:r>
    </w:p>
    <w:p w14:paraId="68BFFBBF" w14:textId="77777777" w:rsidR="005F091E" w:rsidRPr="005F091E" w:rsidRDefault="005F091E" w:rsidP="00B33002">
      <w:pPr>
        <w:spacing w:after="60"/>
        <w:rPr>
          <w:b/>
          <w:bCs/>
          <w:u w:val="single"/>
        </w:rPr>
      </w:pPr>
      <w:r w:rsidRPr="005F091E">
        <w:rPr>
          <w:b/>
          <w:bCs/>
          <w:u w:val="single"/>
        </w:rPr>
        <w:t>Other Types of Pragmatic Pipeline Integrity Challenges</w:t>
      </w:r>
    </w:p>
    <w:p w14:paraId="2829AF1F" w14:textId="77777777" w:rsidR="005F091E" w:rsidRDefault="00163A6E" w:rsidP="00B33002">
      <w:pPr>
        <w:spacing w:after="240"/>
      </w:pPr>
      <w:r>
        <w:t>Other than axial crack</w:t>
      </w:r>
      <w:r w:rsidR="00AA5E25">
        <w:t>s</w:t>
      </w:r>
      <w:r>
        <w:t xml:space="preserve"> in the pipe body or seam welds, some additional pragmatic integrity challenges are the following.</w:t>
      </w:r>
    </w:p>
    <w:p w14:paraId="622FFED8" w14:textId="77777777" w:rsidR="00163A6E" w:rsidRDefault="00163A6E" w:rsidP="008C4B95">
      <w:pPr>
        <w:numPr>
          <w:ilvl w:val="0"/>
          <w:numId w:val="38"/>
        </w:numPr>
      </w:pPr>
      <w:r w:rsidRPr="00B33002">
        <w:rPr>
          <w:u w:val="single"/>
        </w:rPr>
        <w:t>External SCC colonies</w:t>
      </w:r>
      <w:r>
        <w:t xml:space="preserve"> – the question here is how the internal hydrogen might interact with the SCC crack growth.</w:t>
      </w:r>
      <w:r w:rsidR="008C4B95">
        <w:t xml:space="preserve">  This is an aspect that the PRCI-EFI is planning to evaluate experimentally.</w:t>
      </w:r>
    </w:p>
    <w:p w14:paraId="6650825A" w14:textId="77777777" w:rsidR="00163A6E" w:rsidRDefault="00163A6E" w:rsidP="00163A6E">
      <w:pPr>
        <w:numPr>
          <w:ilvl w:val="0"/>
          <w:numId w:val="38"/>
        </w:numPr>
      </w:pPr>
      <w:r w:rsidRPr="000633B9">
        <w:rPr>
          <w:u w:val="single"/>
        </w:rPr>
        <w:t>Dents</w:t>
      </w:r>
      <w:r>
        <w:t xml:space="preserve"> can fail by fatigue crack growth, but in addition to that there is prior plastic deformation</w:t>
      </w:r>
      <w:r w:rsidR="007C0095">
        <w:t xml:space="preserve"> and higher elastic residual stresses</w:t>
      </w:r>
      <w:r>
        <w:t>.  Th</w:t>
      </w:r>
      <w:r w:rsidR="007C0095">
        <w:t>e</w:t>
      </w:r>
      <w:r>
        <w:t xml:space="preserve"> plastic strain </w:t>
      </w:r>
      <w:r w:rsidR="007C0095">
        <w:t xml:space="preserve">and the elastic residual stresses </w:t>
      </w:r>
      <w:r>
        <w:t>will contribute to the hydrogen density on the ID tensile strained region</w:t>
      </w:r>
      <w:r w:rsidR="00846511">
        <w:t xml:space="preserve"> that can change the fatigue crack growth </w:t>
      </w:r>
      <w:r w:rsidR="007C0095">
        <w:t>response</w:t>
      </w:r>
      <w:r w:rsidR="00846511">
        <w:t xml:space="preserve"> of the steel.  </w:t>
      </w:r>
      <w:r w:rsidR="008C4B95">
        <w:t>The PRCI EFI group is planning some full-scale hydrogen tests on dents.</w:t>
      </w:r>
    </w:p>
    <w:p w14:paraId="39A5A763" w14:textId="77777777" w:rsidR="00163A6E" w:rsidRDefault="00163A6E" w:rsidP="00163A6E">
      <w:pPr>
        <w:numPr>
          <w:ilvl w:val="0"/>
          <w:numId w:val="38"/>
        </w:numPr>
      </w:pPr>
      <w:r w:rsidRPr="000633B9">
        <w:rPr>
          <w:u w:val="single"/>
        </w:rPr>
        <w:t>Wrinkle ben</w:t>
      </w:r>
      <w:r w:rsidRPr="00B33002">
        <w:rPr>
          <w:u w:val="single"/>
        </w:rPr>
        <w:t>ds</w:t>
      </w:r>
      <w:r>
        <w:t xml:space="preserve"> in vintage pipes are locations of prior plastic strains.  The hydrogen will concentrate on the tensile surface because of those plastic </w:t>
      </w:r>
      <w:r w:rsidR="002515FD">
        <w:t>strains and</w:t>
      </w:r>
      <w:r>
        <w:t xml:space="preserve"> move inwards if a crack develops.</w:t>
      </w:r>
      <w:r w:rsidR="008C4B95">
        <w:t xml:space="preserve">  This is an aspect that the PRCI-EFI is planning to evaluate experimentally.</w:t>
      </w:r>
    </w:p>
    <w:p w14:paraId="23136200" w14:textId="77777777" w:rsidR="00E23D9A" w:rsidRDefault="00163A6E" w:rsidP="00892EC8">
      <w:pPr>
        <w:numPr>
          <w:ilvl w:val="0"/>
          <w:numId w:val="38"/>
        </w:numPr>
      </w:pPr>
      <w:r w:rsidRPr="000633B9">
        <w:rPr>
          <w:u w:val="single"/>
        </w:rPr>
        <w:t>General corrosion</w:t>
      </w:r>
      <w:r>
        <w:t xml:space="preserve"> can cause a slight increase in the hydrogen density from our </w:t>
      </w:r>
      <w:r w:rsidR="00C65DE7">
        <w:t xml:space="preserve">initial ABAQUS </w:t>
      </w:r>
      <w:r w:rsidR="008C4B95">
        <w:t>calculations</w:t>
      </w:r>
      <w:r w:rsidR="00892EC8">
        <w:t xml:space="preserve"> shown in the last quarterly report.  W</w:t>
      </w:r>
      <w:r>
        <w:t xml:space="preserve">ith the ongoing efforts in Subtask 5.1, that hydrogen concentration from the </w:t>
      </w:r>
      <w:r w:rsidR="008C4B95">
        <w:t>hydrostatic stresses and plastic</w:t>
      </w:r>
      <w:r w:rsidR="007C0095">
        <w:t>-</w:t>
      </w:r>
      <w:r w:rsidR="008C4B95">
        <w:t xml:space="preserve">strain combinations may change the distributions </w:t>
      </w:r>
      <w:r w:rsidR="00892EC8">
        <w:t xml:space="preserve">previously calculated.  </w:t>
      </w:r>
      <w:r w:rsidR="007C0095">
        <w:t xml:space="preserve">This will </w:t>
      </w:r>
      <w:proofErr w:type="gramStart"/>
      <w:r w:rsidR="007C0095">
        <w:t>be evaluated</w:t>
      </w:r>
      <w:proofErr w:type="gramEnd"/>
      <w:r w:rsidR="007C0095">
        <w:t xml:space="preserve"> later in this project.</w:t>
      </w:r>
    </w:p>
    <w:p w14:paraId="39A35618" w14:textId="77777777" w:rsidR="000B3907" w:rsidRPr="00B27448" w:rsidRDefault="00C65DE7" w:rsidP="00892EC8">
      <w:pPr>
        <w:numPr>
          <w:ilvl w:val="0"/>
          <w:numId w:val="38"/>
        </w:numPr>
      </w:pPr>
      <w:r w:rsidRPr="000633B9">
        <w:rPr>
          <w:u w:val="single"/>
        </w:rPr>
        <w:t>Girth welds</w:t>
      </w:r>
      <w:r>
        <w:t xml:space="preserve"> may also develop high hydrogen concentrations, especially at stop-start locations.  </w:t>
      </w:r>
      <w:r w:rsidR="00B6087C">
        <w:t xml:space="preserve"> This is an aspect of future evaluations, since typically for downhill welding there is a start and stop locations on the top and bottom of the pipe that can correspond to having higher stresses in overbend and sag bend regions of following ground contours.</w:t>
      </w:r>
    </w:p>
    <w:p w14:paraId="4A2AA41F" w14:textId="77777777" w:rsidR="000633B9" w:rsidRDefault="000633B9" w:rsidP="000633B9">
      <w:pPr>
        <w:numPr>
          <w:ilvl w:val="0"/>
          <w:numId w:val="38"/>
        </w:numPr>
      </w:pPr>
      <w:r w:rsidRPr="000633B9">
        <w:rPr>
          <w:u w:val="single"/>
        </w:rPr>
        <w:t xml:space="preserve">Hard spots </w:t>
      </w:r>
      <w:r>
        <w:t xml:space="preserve">are another pragmatic integrity concern in vintage pipe.  This </w:t>
      </w:r>
      <w:proofErr w:type="gramStart"/>
      <w:r>
        <w:t>is discussed</w:t>
      </w:r>
      <w:proofErr w:type="gramEnd"/>
      <w:r>
        <w:t xml:space="preserve"> in greater detail in Section 5.2.</w:t>
      </w:r>
    </w:p>
    <w:p w14:paraId="60E70516" w14:textId="77777777" w:rsidR="000B3907" w:rsidRDefault="00E23D9A" w:rsidP="00E23D9A">
      <w:pPr>
        <w:numPr>
          <w:ilvl w:val="0"/>
          <w:numId w:val="38"/>
        </w:numPr>
      </w:pPr>
      <w:r w:rsidRPr="000633B9">
        <w:rPr>
          <w:u w:val="single"/>
        </w:rPr>
        <w:t>Other types of welds</w:t>
      </w:r>
      <w:r>
        <w:t xml:space="preserve"> that can be important </w:t>
      </w:r>
      <w:r w:rsidR="002515FD">
        <w:t>are</w:t>
      </w:r>
      <w:r>
        <w:t xml:space="preserve"> saddle welds for hydrogen injection nozzles, and the fillet welds in Type B repair sleeves (see Task 4 discussion).</w:t>
      </w:r>
    </w:p>
    <w:p w14:paraId="19BB164E" w14:textId="77777777" w:rsidR="00ED5D0E" w:rsidRDefault="00E23D9A" w:rsidP="00E23D9A">
      <w:pPr>
        <w:numPr>
          <w:ilvl w:val="0"/>
          <w:numId w:val="38"/>
        </w:numPr>
      </w:pPr>
      <w:r w:rsidRPr="000633B9">
        <w:rPr>
          <w:u w:val="single"/>
        </w:rPr>
        <w:t>Gouges</w:t>
      </w:r>
      <w:r>
        <w:t xml:space="preserve"> </w:t>
      </w:r>
      <w:r w:rsidR="000633B9">
        <w:t xml:space="preserve">(usually in dents) </w:t>
      </w:r>
      <w:r>
        <w:t>are a particularly difficult type of flaw to evaluate.  As such there is little activity associated with this type of integrity concern</w:t>
      </w:r>
      <w:r w:rsidR="00ED5D0E">
        <w:t xml:space="preserve"> at the present</w:t>
      </w:r>
      <w:r>
        <w:t xml:space="preserve">.  This may require some future </w:t>
      </w:r>
      <w:r w:rsidR="00ED5D0E">
        <w:t xml:space="preserve">full-scale </w:t>
      </w:r>
      <w:r>
        <w:t>testing to determine the relative severity with and without hydrogen in bounding cases.</w:t>
      </w:r>
      <w:r w:rsidR="006F3780">
        <w:t xml:space="preserve"> </w:t>
      </w:r>
      <w:r w:rsidR="000B3484">
        <w:t xml:space="preserve"> </w:t>
      </w:r>
      <w:r w:rsidR="00ED5D0E">
        <w:t xml:space="preserve">Numerically simulating the damage from the gouge process is extremely difficult.  If the gouge </w:t>
      </w:r>
      <w:proofErr w:type="gramStart"/>
      <w:r w:rsidR="00ED5D0E">
        <w:t>is created</w:t>
      </w:r>
      <w:proofErr w:type="gramEnd"/>
      <w:r w:rsidR="00ED5D0E">
        <w:t xml:space="preserve"> during the hydrogen operation, then perhaps some fresh steel surface is exposed to the ID surface for hydrogen adsorption.  </w:t>
      </w:r>
      <w:r w:rsidR="006F3780">
        <w:t xml:space="preserve">It is likely that the high residual </w:t>
      </w:r>
      <w:proofErr w:type="gramStart"/>
      <w:r w:rsidR="006F3780">
        <w:t>stress and strain</w:t>
      </w:r>
      <w:proofErr w:type="gramEnd"/>
      <w:r w:rsidR="006F3780">
        <w:t xml:space="preserve"> will concentrate hydrogen and affect the fatigue life. </w:t>
      </w:r>
      <w:r w:rsidR="000B3484">
        <w:t xml:space="preserve"> </w:t>
      </w:r>
      <w:r w:rsidR="006F3780">
        <w:t>Once a crack forms, it is likely to grow either due to continued pressure cycling, or once it reaches a critical stress intensity for stable crack growth (K</w:t>
      </w:r>
      <w:r w:rsidR="006F3780" w:rsidRPr="000B3484">
        <w:rPr>
          <w:vertAlign w:val="subscript"/>
        </w:rPr>
        <w:t>IH</w:t>
      </w:r>
      <w:r w:rsidR="006F3780">
        <w:t>) i</w:t>
      </w:r>
      <w:r w:rsidR="000B3484">
        <w:t>t</w:t>
      </w:r>
      <w:r w:rsidR="006F3780">
        <w:t xml:space="preserve"> will grow under constant load.</w:t>
      </w:r>
      <w:r w:rsidR="000B3484">
        <w:t xml:space="preserve"> </w:t>
      </w:r>
      <w:r w:rsidR="006F3780">
        <w:t xml:space="preserve"> </w:t>
      </w:r>
    </w:p>
    <w:p w14:paraId="395364BC" w14:textId="77777777" w:rsidR="00E23D9A" w:rsidRDefault="00ED5D0E" w:rsidP="00ED5D0E">
      <w:pPr>
        <w:numPr>
          <w:ilvl w:val="1"/>
          <w:numId w:val="38"/>
        </w:numPr>
      </w:pPr>
      <w:r>
        <w:t>For current natural gas pipelines, the gouging process would damage the coating to allow water contact on the external surface, create a higher</w:t>
      </w:r>
      <w:r w:rsidR="007C0095">
        <w:t>-</w:t>
      </w:r>
      <w:r>
        <w:t>strength material on the OD surface</w:t>
      </w:r>
      <w:r w:rsidR="00FC207F">
        <w:t xml:space="preserve"> from the cold-working</w:t>
      </w:r>
      <w:r>
        <w:t xml:space="preserve">, and depending on the soil </w:t>
      </w:r>
      <w:r w:rsidR="00FC207F">
        <w:t xml:space="preserve">condition </w:t>
      </w:r>
      <w:r>
        <w:t xml:space="preserve">and CP levels, external hydrogen stress cracking might occur.  </w:t>
      </w:r>
    </w:p>
    <w:p w14:paraId="4F4C5531" w14:textId="77777777" w:rsidR="00E23D9A" w:rsidRDefault="00E23D9A" w:rsidP="00E23D9A">
      <w:pPr>
        <w:numPr>
          <w:ilvl w:val="0"/>
          <w:numId w:val="38"/>
        </w:numPr>
      </w:pPr>
      <w:r w:rsidRPr="000633B9">
        <w:rPr>
          <w:u w:val="single"/>
        </w:rPr>
        <w:t>Laminations</w:t>
      </w:r>
      <w:r>
        <w:t xml:space="preserve"> are of some concern </w:t>
      </w:r>
      <w:r w:rsidR="007C0095">
        <w:t xml:space="preserve">for </w:t>
      </w:r>
      <w:r>
        <w:t xml:space="preserve">the atomic hydrogen being trapped by the lamination and recombining to </w:t>
      </w:r>
      <w:r w:rsidR="0023145F">
        <w:t xml:space="preserve">form </w:t>
      </w:r>
      <w:r>
        <w:t xml:space="preserve">molecular hydrogen that </w:t>
      </w:r>
      <w:proofErr w:type="gramStart"/>
      <w:r>
        <w:t>can’t</w:t>
      </w:r>
      <w:proofErr w:type="gramEnd"/>
      <w:r>
        <w:t xml:space="preserve"> move through the steel lattice.  This behavior has resulted in </w:t>
      </w:r>
      <w:r w:rsidR="00B91808">
        <w:t>stepwise</w:t>
      </w:r>
      <w:r>
        <w:t xml:space="preserve"> HIC cracking and development of blisters caused by high-pressure molecular hydrogen build up by the lamination</w:t>
      </w:r>
      <w:r w:rsidR="00FC207F">
        <w:t xml:space="preserve"> in sour service.</w:t>
      </w:r>
    </w:p>
    <w:p w14:paraId="3E6D0AEC" w14:textId="77777777" w:rsidR="00B91808" w:rsidRDefault="00E23D9A" w:rsidP="00E23D9A">
      <w:pPr>
        <w:numPr>
          <w:ilvl w:val="1"/>
          <w:numId w:val="38"/>
        </w:numPr>
      </w:pPr>
      <w:proofErr w:type="gramStart"/>
      <w:r>
        <w:t>Somewhat akin</w:t>
      </w:r>
      <w:proofErr w:type="gramEnd"/>
      <w:r>
        <w:t xml:space="preserve"> to the lamination concern might be </w:t>
      </w:r>
      <w:r w:rsidRPr="000633B9">
        <w:rPr>
          <w:u w:val="single"/>
        </w:rPr>
        <w:t>hook crack</w:t>
      </w:r>
      <w:r w:rsidR="002D555C">
        <w:t xml:space="preserve">.  A hook crack is formed by the outward bending of the plate material at </w:t>
      </w:r>
      <w:proofErr w:type="gramStart"/>
      <w:r w:rsidR="002D555C">
        <w:t>high temperature</w:t>
      </w:r>
      <w:proofErr w:type="gramEnd"/>
      <w:r w:rsidR="002D555C">
        <w:t xml:space="preserve">.  </w:t>
      </w:r>
      <w:r w:rsidR="00044B3B">
        <w:t xml:space="preserve">If there are </w:t>
      </w:r>
      <w:r w:rsidR="00B91808">
        <w:t>laminations or inclusions parallel to the plate surface, then in the process of making the ERW the</w:t>
      </w:r>
      <w:r w:rsidR="0023145F">
        <w:t>re</w:t>
      </w:r>
      <w:r w:rsidR="00B91808">
        <w:t xml:space="preserve"> is a material discontinuity there, </w:t>
      </w:r>
      <w:r w:rsidR="002D555C">
        <w:t xml:space="preserve">see </w:t>
      </w:r>
      <w:r w:rsidR="00B91808">
        <w:fldChar w:fldCharType="begin"/>
      </w:r>
      <w:r w:rsidR="00B91808">
        <w:instrText xml:space="preserve"> REF _Ref138960097 \h </w:instrText>
      </w:r>
      <w:r w:rsidR="00B91808">
        <w:fldChar w:fldCharType="separate"/>
      </w:r>
      <w:r w:rsidR="0023145F">
        <w:t xml:space="preserve">Figure </w:t>
      </w:r>
      <w:r w:rsidR="0023145F">
        <w:rPr>
          <w:noProof/>
        </w:rPr>
        <w:t>5</w:t>
      </w:r>
      <w:r w:rsidR="00B91808">
        <w:fldChar w:fldCharType="end"/>
      </w:r>
      <w:r w:rsidR="002D555C">
        <w:t>.</w:t>
      </w:r>
      <w:r w:rsidR="00B91808">
        <w:t xml:space="preserve">  For hydrogen service, one might surmise that these hooking material discontinuities that may contain MnS inclusions, would also be trapping sites for atomic hydrogen that could subsequently recombine into molecular hydrogen, but rather than forming a blister, the bond across that region would pop open</w:t>
      </w:r>
      <w:r w:rsidR="0023145F">
        <w:t xml:space="preserve"> and </w:t>
      </w:r>
      <w:proofErr w:type="gramStart"/>
      <w:r w:rsidR="0023145F">
        <w:t>maybe extend</w:t>
      </w:r>
      <w:proofErr w:type="gramEnd"/>
      <w:r w:rsidR="0023145F">
        <w:t xml:space="preserve"> in depth</w:t>
      </w:r>
      <w:r w:rsidR="00B91808">
        <w:t xml:space="preserve">.  This is a difficult integrity challenge to interrogate, </w:t>
      </w:r>
      <w:proofErr w:type="gramStart"/>
      <w:r w:rsidR="00B91808">
        <w:t>perhaps other</w:t>
      </w:r>
      <w:proofErr w:type="gramEnd"/>
      <w:r w:rsidR="00B91808">
        <w:t xml:space="preserve"> than a full-scale pipe test, or cleaver plate section testing with hydrogen only on one side of the specimen.  </w:t>
      </w:r>
      <w:r w:rsidR="007C0095">
        <w:t>Some analytical modelling might provide some guidance as well.</w:t>
      </w:r>
    </w:p>
    <w:p w14:paraId="7848DC91" w14:textId="77777777" w:rsidR="00E23D9A" w:rsidRDefault="00B91808" w:rsidP="00E23D9A">
      <w:pPr>
        <w:numPr>
          <w:ilvl w:val="1"/>
          <w:numId w:val="38"/>
        </w:numPr>
      </w:pPr>
      <w:r>
        <w:t>This ERW hook</w:t>
      </w:r>
      <w:r w:rsidR="007C0095">
        <w:t>-</w:t>
      </w:r>
      <w:r>
        <w:t xml:space="preserve">crack hydrogen challenge and the lamination/blistering challenge involve a third hydrogen trapping mechanism (from inclusion barriers) that is not yet in any of the theoretical hydrogen transport models, see Section 5.1.  This aspect should </w:t>
      </w:r>
      <w:proofErr w:type="gramStart"/>
      <w:r>
        <w:t>be included</w:t>
      </w:r>
      <w:proofErr w:type="gramEnd"/>
      <w:r>
        <w:t xml:space="preserve"> in the FE transport models in the future</w:t>
      </w:r>
      <w:r w:rsidR="0023145F">
        <w:t xml:space="preserve"> if sensitivity studies show it is needed</w:t>
      </w:r>
      <w:r>
        <w:t>.</w:t>
      </w:r>
    </w:p>
    <w:p w14:paraId="1E42A8E7" w14:textId="77777777" w:rsidR="00B27448" w:rsidRDefault="00B27448" w:rsidP="00B27448"/>
    <w:p w14:paraId="44182A80" w14:textId="6E6E42C6" w:rsidR="00044B3B" w:rsidRDefault="00D26B18" w:rsidP="000633B9">
      <w:pPr>
        <w:jc w:val="center"/>
        <w:rPr>
          <w:noProof/>
        </w:rPr>
      </w:pPr>
      <w:r w:rsidRPr="00541098">
        <w:rPr>
          <w:noProof/>
        </w:rPr>
        <w:drawing>
          <wp:inline distT="0" distB="0" distL="0" distR="0" wp14:anchorId="333356E5" wp14:editId="1D6608DA">
            <wp:extent cx="4953000" cy="2247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11482"/>
                    <a:stretch>
                      <a:fillRect/>
                    </a:stretch>
                  </pic:blipFill>
                  <pic:spPr bwMode="auto">
                    <a:xfrm>
                      <a:off x="0" y="0"/>
                      <a:ext cx="4953000" cy="2247900"/>
                    </a:xfrm>
                    <a:prstGeom prst="rect">
                      <a:avLst/>
                    </a:prstGeom>
                    <a:noFill/>
                    <a:ln>
                      <a:noFill/>
                    </a:ln>
                  </pic:spPr>
                </pic:pic>
              </a:graphicData>
            </a:graphic>
          </wp:inline>
        </w:drawing>
      </w:r>
    </w:p>
    <w:p w14:paraId="59668E9B" w14:textId="258D9EA2" w:rsidR="00044B3B" w:rsidRDefault="00044B3B" w:rsidP="00B33002">
      <w:pPr>
        <w:numPr>
          <w:ilvl w:val="0"/>
          <w:numId w:val="42"/>
        </w:numPr>
        <w:spacing w:after="240"/>
        <w:jc w:val="center"/>
        <w:rPr>
          <w:noProof/>
        </w:rPr>
      </w:pPr>
      <w:r>
        <w:rPr>
          <w:noProof/>
        </w:rPr>
        <w:t>Failed ERW due to a hook crack</w:t>
      </w:r>
    </w:p>
    <w:p w14:paraId="4E79B8D5" w14:textId="46973317" w:rsidR="00E23D9A" w:rsidRDefault="00D26B18" w:rsidP="004E6330">
      <w:pPr>
        <w:jc w:val="center"/>
      </w:pPr>
      <w:r>
        <w:rPr>
          <w:noProof/>
        </w:rPr>
        <w:drawing>
          <wp:inline distT="0" distB="0" distL="0" distR="0" wp14:editId="214DF405">
            <wp:extent cx="5075555" cy="1911350"/>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l="1956" t="3529" r="1421" b="3477"/>
                    <a:stretch>
                      <a:fillRect/>
                    </a:stretch>
                  </pic:blipFill>
                  <pic:spPr bwMode="auto">
                    <a:xfrm>
                      <a:off x="0" y="0"/>
                      <a:ext cx="5075555" cy="1911350"/>
                    </a:xfrm>
                    <a:prstGeom prst="rect">
                      <a:avLst/>
                    </a:prstGeom>
                    <a:noFill/>
                  </pic:spPr>
                </pic:pic>
              </a:graphicData>
            </a:graphic>
          </wp:inline>
        </w:drawing>
      </w:r>
    </w:p>
    <w:p w14:paraId="2EB4AC21" w14:textId="77777777" w:rsidR="00044B3B" w:rsidRDefault="0023145F" w:rsidP="00B33002">
      <w:pPr>
        <w:numPr>
          <w:ilvl w:val="0"/>
          <w:numId w:val="42"/>
        </w:numPr>
      </w:pPr>
      <w:r>
        <w:t xml:space="preserve">  </w:t>
      </w:r>
      <w:r w:rsidR="00044B3B">
        <w:t xml:space="preserve">Intact ERW </w:t>
      </w:r>
      <w:r w:rsidR="00162C34">
        <w:t xml:space="preserve">cross-section </w:t>
      </w:r>
      <w:r w:rsidR="00044B3B">
        <w:t>show</w:t>
      </w:r>
      <w:r w:rsidR="00162C34">
        <w:t>ing</w:t>
      </w:r>
      <w:r w:rsidR="00044B3B">
        <w:t xml:space="preserve"> flow lines with inclusion bands bending from parallel to the plate to hooking to the ID or OD surfaces</w:t>
      </w:r>
      <w:r w:rsidR="004E6330">
        <w:t xml:space="preserve"> – as well as hardness mapping</w:t>
      </w:r>
      <w:r w:rsidR="008D4AA6">
        <w:t>.</w:t>
      </w:r>
    </w:p>
    <w:p w14:paraId="643C4547" w14:textId="77777777" w:rsidR="00044B3B" w:rsidRDefault="00044B3B" w:rsidP="00044B3B">
      <w:pPr>
        <w:ind w:left="810"/>
      </w:pPr>
    </w:p>
    <w:p w14:paraId="773AA615" w14:textId="77777777" w:rsidR="00044B3B" w:rsidRDefault="00044B3B" w:rsidP="00044B3B">
      <w:pPr>
        <w:pStyle w:val="Caption"/>
        <w:ind w:left="1080" w:hanging="1080"/>
        <w:jc w:val="left"/>
      </w:pPr>
      <w:bookmarkStart w:id="5" w:name="_Ref138960097"/>
      <w:r>
        <w:t xml:space="preserve">Figure </w:t>
      </w:r>
      <w:r>
        <w:fldChar w:fldCharType="begin"/>
      </w:r>
      <w:r>
        <w:instrText xml:space="preserve"> SEQ Figure \* ARABIC </w:instrText>
      </w:r>
      <w:r>
        <w:fldChar w:fldCharType="separate"/>
      </w:r>
      <w:r w:rsidR="0023145F">
        <w:rPr>
          <w:noProof/>
        </w:rPr>
        <w:t>5</w:t>
      </w:r>
      <w:r>
        <w:fldChar w:fldCharType="end"/>
      </w:r>
      <w:bookmarkEnd w:id="5"/>
      <w:r>
        <w:tab/>
        <w:t>Example of a service failure from a hook crack, and inclusion bands flowing from parallel to the plate surface to hooking towards the ID or OD surface</w:t>
      </w:r>
    </w:p>
    <w:p w14:paraId="1997841A" w14:textId="77777777" w:rsidR="00C43907" w:rsidRPr="00C43907" w:rsidRDefault="00C43907" w:rsidP="00B33002">
      <w:pPr>
        <w:spacing w:before="240"/>
        <w:rPr>
          <w:b/>
          <w:bCs/>
          <w:u w:val="single"/>
        </w:rPr>
        <w:sectPr w:rsidR="00C43907" w:rsidRPr="00C43907" w:rsidSect="00F8099B">
          <w:headerReference w:type="default" r:id="rId16"/>
          <w:footerReference w:type="default" r:id="rId17"/>
          <w:footnotePr>
            <w:numFmt w:val="chicago"/>
          </w:footnotePr>
          <w:endnotePr>
            <w:numFmt w:val="decimal"/>
          </w:endnotePr>
          <w:type w:val="continuous"/>
          <w:pgSz w:w="12240" w:h="15840"/>
          <w:pgMar w:top="1440" w:right="1440" w:bottom="1440" w:left="1440" w:header="720" w:footer="720" w:gutter="0"/>
          <w:cols w:space="720"/>
          <w:docGrid w:linePitch="360"/>
        </w:sectPr>
      </w:pPr>
      <w:r w:rsidRPr="00C43907">
        <w:rPr>
          <w:b/>
          <w:bCs/>
          <w:u w:val="single"/>
        </w:rPr>
        <w:t>List of References for this Section</w:t>
      </w:r>
    </w:p>
    <w:p w14:paraId="64B3AB57" w14:textId="77777777" w:rsidR="001E2A87" w:rsidRDefault="001E2A87" w:rsidP="000633B9">
      <w:pPr>
        <w:pStyle w:val="Heading2"/>
        <w:sectPr w:rsidR="001E2A87" w:rsidSect="008644A1">
          <w:footerReference w:type="default" r:id="rId18"/>
          <w:footnotePr>
            <w:numFmt w:val="chicago"/>
          </w:footnotePr>
          <w:endnotePr>
            <w:numFmt w:val="decimal"/>
            <w:numRestart w:val="eachSect"/>
          </w:endnotePr>
          <w:type w:val="continuous"/>
          <w:pgSz w:w="12240" w:h="15840"/>
          <w:pgMar w:top="1170" w:right="1170" w:bottom="450" w:left="1080" w:header="720" w:footer="720" w:gutter="0"/>
          <w:cols w:space="720"/>
          <w:docGrid w:linePitch="360"/>
        </w:sectPr>
      </w:pPr>
    </w:p>
    <w:p w14:paraId="5BC116E6" w14:textId="77777777" w:rsidR="00DE48F3" w:rsidRDefault="00B91808" w:rsidP="000633B9">
      <w:pPr>
        <w:pStyle w:val="Heading2"/>
      </w:pPr>
      <w:r>
        <w:t>T</w:t>
      </w:r>
      <w:r w:rsidR="00DE48F3">
        <w:t xml:space="preserve">ask 3 </w:t>
      </w:r>
      <w:r w:rsidR="00A63926">
        <w:t xml:space="preserve">– </w:t>
      </w:r>
      <w:r w:rsidR="00DE48F3" w:rsidRPr="00DE48F3">
        <w:t xml:space="preserve">Evaluate </w:t>
      </w:r>
      <w:r w:rsidR="00A42EF2">
        <w:t>N</w:t>
      </w:r>
      <w:r w:rsidR="00DE48F3" w:rsidRPr="00DE48F3">
        <w:t>on-</w:t>
      </w:r>
      <w:r w:rsidR="00DA7330">
        <w:t>M</w:t>
      </w:r>
      <w:r w:rsidR="00DE48F3" w:rsidRPr="00DE48F3">
        <w:t xml:space="preserve">etallic </w:t>
      </w:r>
      <w:r w:rsidR="00A42EF2">
        <w:t>C</w:t>
      </w:r>
      <w:r w:rsidR="00DE48F3" w:rsidRPr="00DE48F3">
        <w:t xml:space="preserve">omponents for </w:t>
      </w:r>
      <w:r w:rsidR="00A42EF2">
        <w:t>R</w:t>
      </w:r>
      <w:r w:rsidR="00DE48F3" w:rsidRPr="00DE48F3">
        <w:t xml:space="preserve">etrofit or </w:t>
      </w:r>
      <w:r w:rsidR="00A42EF2">
        <w:t>R</w:t>
      </w:r>
      <w:r w:rsidR="00DE48F3" w:rsidRPr="00DE48F3">
        <w:t>eplacement</w:t>
      </w:r>
    </w:p>
    <w:p w14:paraId="19985DC8" w14:textId="77777777" w:rsidR="00A47800" w:rsidRPr="00B33002" w:rsidRDefault="00A47800" w:rsidP="00B33002">
      <w:pPr>
        <w:pStyle w:val="Default"/>
        <w:spacing w:after="240"/>
      </w:pPr>
      <w:r w:rsidRPr="00B33002">
        <w:t xml:space="preserve">In this task, the “three R” [Reuse, Repair, Replace] methodology will </w:t>
      </w:r>
      <w:proofErr w:type="gramStart"/>
      <w:r w:rsidRPr="00B33002">
        <w:t>be applied</w:t>
      </w:r>
      <w:proofErr w:type="gramEnd"/>
      <w:r w:rsidRPr="00B33002">
        <w:t xml:space="preserve"> to the components described in Task 2, for the purpose of pre-qualification of a vintage pipeline system for hydrogen or hydrogen-blended service. For each component type, based on the identified limitations, a general judgment will </w:t>
      </w:r>
      <w:proofErr w:type="gramStart"/>
      <w:r w:rsidRPr="00B33002">
        <w:t>be formulated</w:t>
      </w:r>
      <w:proofErr w:type="gramEnd"/>
      <w:r w:rsidRPr="00B33002">
        <w:t xml:space="preserve"> with the basic premise that, if possible, “reuse” of components would be the technically and economically preferred option. REUSE example: A material qualification of the linepipe steel, long-seam welds, and girth welds must be acceptable. If the identified limitations require a “repair” (defined as a partial retrofit of an existing component) is possible, then this will </w:t>
      </w:r>
      <w:proofErr w:type="gramStart"/>
      <w:r w:rsidRPr="00B33002">
        <w:t>be described</w:t>
      </w:r>
      <w:proofErr w:type="gramEnd"/>
      <w:r w:rsidRPr="00B33002">
        <w:t xml:space="preserve">. REPAIR example: Certain non-compatible parts within an existing component (e.g., a valve) could </w:t>
      </w:r>
      <w:proofErr w:type="gramStart"/>
      <w:r w:rsidRPr="00B33002">
        <w:t>be swapped</w:t>
      </w:r>
      <w:proofErr w:type="gramEnd"/>
      <w:r w:rsidRPr="00B33002">
        <w:t xml:space="preserve"> out with a similar part that is made of a hydrogen-compatible material, while the main components are not changed out. If the identified limitations indicate that the component </w:t>
      </w:r>
      <w:proofErr w:type="gramStart"/>
      <w:r w:rsidRPr="00B33002">
        <w:t>is made</w:t>
      </w:r>
      <w:proofErr w:type="gramEnd"/>
      <w:r w:rsidRPr="00B33002">
        <w:t xml:space="preserve"> of a non-compatible material or was fabricated in a manner that would affect safe operation when exposed to hydrogen, then a full replacement would be needed. REPLACE example: Sensors made of rare-earth metals that are prone to disintegrate from hydride formation when exposed in hydrogen, and therefore would no longer function reliably. The task deliverable will be a list of component types with an evaluation justifying if repair, reuse, or replacement would be most likely. The repair/reuse/replacement evaluation will also </w:t>
      </w:r>
      <w:proofErr w:type="gramStart"/>
      <w:r w:rsidRPr="00B33002">
        <w:t>be included</w:t>
      </w:r>
      <w:proofErr w:type="gramEnd"/>
      <w:r w:rsidRPr="00B33002">
        <w:t xml:space="preserve"> in the final report.</w:t>
      </w:r>
    </w:p>
    <w:p w14:paraId="05528E89" w14:textId="77777777" w:rsidR="00A47800" w:rsidRPr="00B33002" w:rsidRDefault="00A47800" w:rsidP="00B33002">
      <w:pPr>
        <w:spacing w:after="60"/>
        <w:rPr>
          <w:b/>
          <w:u w:val="single"/>
        </w:rPr>
      </w:pPr>
      <w:r w:rsidRPr="00B33002">
        <w:rPr>
          <w:b/>
          <w:u w:val="single"/>
        </w:rPr>
        <w:t>Summary of Efforts</w:t>
      </w:r>
      <w:r w:rsidR="0023145F" w:rsidRPr="00B33002">
        <w:rPr>
          <w:b/>
          <w:u w:val="single"/>
        </w:rPr>
        <w:t xml:space="preserve"> during this Quarter</w:t>
      </w:r>
    </w:p>
    <w:p w14:paraId="79A8D780" w14:textId="77777777" w:rsidR="00A47800" w:rsidRDefault="00A47800" w:rsidP="00B33002">
      <w:pPr>
        <w:spacing w:after="240"/>
      </w:pPr>
      <w:r>
        <w:t>Most of the effort during this reporting period involved completing the literature review on the effect of hydrogen on metallic components and preparing the draft report titled “</w:t>
      </w:r>
      <w:r w:rsidRPr="00B46BE4">
        <w:rPr>
          <w:i/>
          <w:iCs/>
        </w:rPr>
        <w:t>Literature Survey on Repurposing Pipelines for Hydrogen Service.</w:t>
      </w:r>
      <w:r>
        <w:t xml:space="preserve">”  This deliverable </w:t>
      </w:r>
      <w:proofErr w:type="gramStart"/>
      <w:r>
        <w:t>is provided</w:t>
      </w:r>
      <w:proofErr w:type="gramEnd"/>
      <w:r>
        <w:t xml:space="preserve"> as a separate attachment to this Quarterly Report.  As planned, references continued to </w:t>
      </w:r>
      <w:proofErr w:type="gramStart"/>
      <w:r>
        <w:t>be collected</w:t>
      </w:r>
      <w:proofErr w:type="gramEnd"/>
      <w:r>
        <w:t xml:space="preserve"> on the effects of hydrogen on composite and plastic pipes and other polymeric components in the gas transmission and distribution systems.  Available literature in this technical area is significantly less than studies on hydrogen effects on metallics.  Some key references have </w:t>
      </w:r>
      <w:proofErr w:type="gramStart"/>
      <w:r>
        <w:t>been compiled</w:t>
      </w:r>
      <w:proofErr w:type="gramEnd"/>
      <w:r>
        <w:t xml:space="preserve"> and include the list below [Refs. </w:t>
      </w:r>
      <w:r w:rsidR="004718E3" w:rsidRPr="004718E3">
        <w:rPr>
          <w:rStyle w:val="EndnoteReference"/>
          <w:vertAlign w:val="baseline"/>
        </w:rPr>
        <w:endnoteReference w:id="5"/>
      </w:r>
      <w:r w:rsidR="004718E3">
        <w:t xml:space="preserve">, </w:t>
      </w:r>
      <w:r w:rsidR="004718E3" w:rsidRPr="004718E3">
        <w:rPr>
          <w:rStyle w:val="EndnoteReference"/>
          <w:vertAlign w:val="baseline"/>
        </w:rPr>
        <w:endnoteReference w:id="6"/>
      </w:r>
      <w:r w:rsidR="004718E3">
        <w:t xml:space="preserve">, </w:t>
      </w:r>
      <w:r w:rsidR="004718E3" w:rsidRPr="004718E3">
        <w:rPr>
          <w:rStyle w:val="EndnoteReference"/>
          <w:vertAlign w:val="baseline"/>
        </w:rPr>
        <w:endnoteReference w:id="7"/>
      </w:r>
      <w:r w:rsidR="004718E3">
        <w:t xml:space="preserve">, </w:t>
      </w:r>
      <w:r w:rsidR="004718E3" w:rsidRPr="004718E3">
        <w:rPr>
          <w:rStyle w:val="EndnoteReference"/>
          <w:vertAlign w:val="baseline"/>
        </w:rPr>
        <w:endnoteReference w:id="8"/>
      </w:r>
      <w:r w:rsidR="004718E3">
        <w:t xml:space="preserve">, </w:t>
      </w:r>
      <w:r w:rsidR="004718E3" w:rsidRPr="004718E3">
        <w:rPr>
          <w:rStyle w:val="EndnoteReference"/>
          <w:vertAlign w:val="baseline"/>
        </w:rPr>
        <w:endnoteReference w:id="9"/>
      </w:r>
      <w:r w:rsidR="004718E3">
        <w:t xml:space="preserve">, </w:t>
      </w:r>
      <w:r w:rsidR="004718E3" w:rsidRPr="004718E3">
        <w:rPr>
          <w:rStyle w:val="EndnoteReference"/>
          <w:vertAlign w:val="baseline"/>
        </w:rPr>
        <w:endnoteReference w:id="10"/>
      </w:r>
      <w:r w:rsidR="004718E3">
        <w:t xml:space="preserve">, </w:t>
      </w:r>
      <w:r w:rsidR="004718E3" w:rsidRPr="004718E3">
        <w:rPr>
          <w:rStyle w:val="EndnoteReference"/>
          <w:vertAlign w:val="baseline"/>
        </w:rPr>
        <w:endnoteReference w:id="11"/>
      </w:r>
      <w:r w:rsidR="004718E3">
        <w:t xml:space="preserve">, </w:t>
      </w:r>
      <w:r w:rsidR="001A3908" w:rsidRPr="004718E3">
        <w:rPr>
          <w:rStyle w:val="EndnoteReference"/>
          <w:vertAlign w:val="baseline"/>
        </w:rPr>
        <w:endnoteReference w:id="12"/>
      </w:r>
      <w:r w:rsidR="004718E3">
        <w:t xml:space="preserve">, </w:t>
      </w:r>
      <w:r w:rsidR="001A3908" w:rsidRPr="004718E3">
        <w:rPr>
          <w:rStyle w:val="EndnoteReference"/>
          <w:vertAlign w:val="baseline"/>
        </w:rPr>
        <w:endnoteReference w:id="13"/>
      </w:r>
      <w:r w:rsidR="004718E3">
        <w:t xml:space="preserve">, </w:t>
      </w:r>
      <w:r w:rsidR="001A3908" w:rsidRPr="004718E3">
        <w:rPr>
          <w:rStyle w:val="EndnoteReference"/>
          <w:vertAlign w:val="baseline"/>
        </w:rPr>
        <w:endnoteReference w:id="14"/>
      </w:r>
      <w:r w:rsidR="004718E3">
        <w:t xml:space="preserve">, </w:t>
      </w:r>
      <w:r w:rsidR="001A3908" w:rsidRPr="004718E3">
        <w:rPr>
          <w:rStyle w:val="EndnoteReference"/>
          <w:vertAlign w:val="baseline"/>
        </w:rPr>
        <w:endnoteReference w:id="15"/>
      </w:r>
      <w:r w:rsidR="004718E3">
        <w:t xml:space="preserve">, </w:t>
      </w:r>
      <w:r w:rsidR="001A3908" w:rsidRPr="004718E3">
        <w:rPr>
          <w:rStyle w:val="EndnoteReference"/>
          <w:vertAlign w:val="baseline"/>
        </w:rPr>
        <w:endnoteReference w:id="16"/>
      </w:r>
      <w:r w:rsidR="004718E3">
        <w:t xml:space="preserve">, </w:t>
      </w:r>
      <w:r w:rsidR="001A3908" w:rsidRPr="004718E3">
        <w:rPr>
          <w:rStyle w:val="EndnoteReference"/>
          <w:vertAlign w:val="baseline"/>
        </w:rPr>
        <w:endnoteReference w:id="17"/>
      </w:r>
      <w:r w:rsidR="004718E3">
        <w:t xml:space="preserve">, </w:t>
      </w:r>
      <w:r w:rsidR="001A3908" w:rsidRPr="004718E3">
        <w:rPr>
          <w:rStyle w:val="EndnoteReference"/>
          <w:vertAlign w:val="baseline"/>
        </w:rPr>
        <w:endnoteReference w:id="18"/>
      </w:r>
      <w:r w:rsidR="004718E3">
        <w:t xml:space="preserve">, </w:t>
      </w:r>
      <w:r w:rsidR="00D26AAB" w:rsidRPr="004718E3">
        <w:rPr>
          <w:rStyle w:val="EndnoteReference"/>
          <w:vertAlign w:val="baseline"/>
        </w:rPr>
        <w:endnoteReference w:id="19"/>
      </w:r>
      <w:r w:rsidR="004718E3">
        <w:t xml:space="preserve">, </w:t>
      </w:r>
      <w:r w:rsidR="00D26AAB" w:rsidRPr="004718E3">
        <w:rPr>
          <w:rStyle w:val="EndnoteReference"/>
          <w:vertAlign w:val="baseline"/>
        </w:rPr>
        <w:endnoteReference w:id="20"/>
      </w:r>
      <w:r w:rsidR="004718E3">
        <w:t xml:space="preserve">, </w:t>
      </w:r>
      <w:r w:rsidR="00D26AAB" w:rsidRPr="004718E3">
        <w:rPr>
          <w:rStyle w:val="EndnoteReference"/>
          <w:vertAlign w:val="baseline"/>
        </w:rPr>
        <w:endnoteReference w:id="21"/>
      </w:r>
      <w:r w:rsidR="004718E3">
        <w:t xml:space="preserve">, </w:t>
      </w:r>
      <w:r w:rsidR="00D26AAB" w:rsidRPr="004718E3">
        <w:rPr>
          <w:rStyle w:val="EndnoteReference"/>
          <w:vertAlign w:val="baseline"/>
        </w:rPr>
        <w:endnoteReference w:id="22"/>
      </w:r>
      <w:r w:rsidR="004718E3">
        <w:t xml:space="preserve">, and </w:t>
      </w:r>
      <w:r w:rsidR="00D26AAB" w:rsidRPr="004718E3">
        <w:rPr>
          <w:rStyle w:val="EndnoteReference"/>
          <w:vertAlign w:val="baseline"/>
        </w:rPr>
        <w:endnoteReference w:id="23"/>
      </w:r>
      <w:r w:rsidR="004718E3">
        <w:t>]</w:t>
      </w:r>
    </w:p>
    <w:p w14:paraId="5203CF9F" w14:textId="450B826B" w:rsidR="00A47800" w:rsidRDefault="00A47800" w:rsidP="00B33002">
      <w:pPr>
        <w:spacing w:after="240"/>
      </w:pPr>
      <w:r>
        <w:t xml:space="preserve">The references obtained to date include work that has </w:t>
      </w:r>
      <w:proofErr w:type="gramStart"/>
      <w:r>
        <w:t>been conducted</w:t>
      </w:r>
      <w:proofErr w:type="gramEnd"/>
      <w:r>
        <w:t xml:space="preserve"> at DOE National Laboratories, the US industry, technical papers from major international conferences, and work conducted in the EU, UK, and Australia.  In summary, the literature collected to date will provide a state-of-the-art review of the effect of hydrogen on non-metallic materials.</w:t>
      </w:r>
    </w:p>
    <w:p w14:paraId="0D76F6D2" w14:textId="77777777" w:rsidR="00A47800" w:rsidRDefault="00A47800" w:rsidP="00B33002">
      <w:pPr>
        <w:spacing w:after="240"/>
      </w:pPr>
      <w:r>
        <w:t xml:space="preserve">These reports and technical papers are still </w:t>
      </w:r>
      <w:proofErr w:type="gramStart"/>
      <w:r>
        <w:t>being reviewed</w:t>
      </w:r>
      <w:proofErr w:type="gramEnd"/>
      <w:r>
        <w:t xml:space="preserve">.  A complete report on the results available to date will </w:t>
      </w:r>
      <w:proofErr w:type="gramStart"/>
      <w:r>
        <w:t>be summarized</w:t>
      </w:r>
      <w:proofErr w:type="gramEnd"/>
      <w:r>
        <w:t xml:space="preserve"> in the next quarterly report.</w:t>
      </w:r>
    </w:p>
    <w:p w14:paraId="7A352382" w14:textId="77777777" w:rsidR="00D26AAB" w:rsidRPr="00D26AAB" w:rsidRDefault="00D26AAB" w:rsidP="00D26AAB">
      <w:pPr>
        <w:rPr>
          <w:b/>
          <w:bCs/>
          <w:u w:val="single"/>
        </w:rPr>
        <w:sectPr w:rsidR="00D26AAB" w:rsidRPr="00D26AAB" w:rsidSect="001E2A87">
          <w:footnotePr>
            <w:numFmt w:val="chicago"/>
          </w:footnotePr>
          <w:endnotePr>
            <w:numFmt w:val="decimal"/>
          </w:endnotePr>
          <w:pgSz w:w="12240" w:h="15840"/>
          <w:pgMar w:top="1170" w:right="1170" w:bottom="450" w:left="1080" w:header="720" w:footer="720" w:gutter="0"/>
          <w:cols w:space="720"/>
          <w:docGrid w:linePitch="360"/>
        </w:sectPr>
      </w:pPr>
      <w:r w:rsidRPr="00D26AAB">
        <w:rPr>
          <w:b/>
          <w:bCs/>
          <w:u w:val="single"/>
        </w:rPr>
        <w:t>List of References for This Section</w:t>
      </w:r>
    </w:p>
    <w:p w14:paraId="63A0283D" w14:textId="77777777" w:rsidR="00DE48F3" w:rsidRDefault="00DE48F3" w:rsidP="000633B9">
      <w:pPr>
        <w:pStyle w:val="Heading2"/>
      </w:pPr>
      <w:r>
        <w:t>Task 4</w:t>
      </w:r>
      <w:r w:rsidR="00A63926">
        <w:t xml:space="preserve"> – </w:t>
      </w:r>
      <w:r w:rsidRPr="00DE48F3">
        <w:t xml:space="preserve">Develop </w:t>
      </w:r>
      <w:r w:rsidR="00A42EF2">
        <w:t>A</w:t>
      </w:r>
      <w:r w:rsidRPr="00DE48F3">
        <w:t xml:space="preserve">ssessment and </w:t>
      </w:r>
      <w:r w:rsidR="00A42EF2">
        <w:t>R</w:t>
      </w:r>
      <w:r w:rsidRPr="00DE48F3">
        <w:t xml:space="preserve">epair </w:t>
      </w:r>
      <w:r w:rsidR="00A42EF2">
        <w:t>P</w:t>
      </w:r>
      <w:r w:rsidRPr="00DE48F3">
        <w:t>rocedure</w:t>
      </w:r>
      <w:r w:rsidR="00B005E8">
        <w:t>s</w:t>
      </w:r>
      <w:r w:rsidRPr="00DE48F3">
        <w:t xml:space="preserve"> for </w:t>
      </w:r>
      <w:r w:rsidR="00A42EF2">
        <w:t>I</w:t>
      </w:r>
      <w:r w:rsidRPr="00DE48F3">
        <w:t xml:space="preserve">dentified </w:t>
      </w:r>
      <w:r w:rsidR="000E7D95">
        <w:t>A</w:t>
      </w:r>
      <w:r w:rsidR="000E7D95" w:rsidRPr="00DE48F3">
        <w:t>nomalies</w:t>
      </w:r>
    </w:p>
    <w:p w14:paraId="1234894D" w14:textId="77777777" w:rsidR="00444533" w:rsidRDefault="00444533" w:rsidP="00B33002">
      <w:pPr>
        <w:pStyle w:val="NoSpacing"/>
        <w:spacing w:after="240"/>
      </w:pPr>
      <w:r w:rsidRPr="00444533">
        <w:t xml:space="preserve">One of the commonly used repair procedures </w:t>
      </w:r>
      <w:r>
        <w:t xml:space="preserve">in older pipelines </w:t>
      </w:r>
      <w:r w:rsidRPr="00444533">
        <w:t>is a Type B steel sleeve.</w:t>
      </w:r>
      <w:r>
        <w:t xml:space="preserve">  A Type B repair sleeve involves taking a piece of the same size pipe, cutting it to an axial length sufficient to cover the defect of concern, and cutting the pipe segment axially to two 180-degree sections.  Those two sections </w:t>
      </w:r>
      <w:proofErr w:type="gramStart"/>
      <w:r>
        <w:t>are fit</w:t>
      </w:r>
      <w:proofErr w:type="gramEnd"/>
      <w:r>
        <w:t xml:space="preserve"> around the pipe and welded together, preferably without side straps, see </w:t>
      </w:r>
      <w:r w:rsidR="002B1A9D">
        <w:fldChar w:fldCharType="begin"/>
      </w:r>
      <w:r w:rsidR="002B1A9D">
        <w:instrText xml:space="preserve"> REF _Ref138961267 \h </w:instrText>
      </w:r>
      <w:r w:rsidR="002B1A9D">
        <w:fldChar w:fldCharType="separate"/>
      </w:r>
      <w:r w:rsidR="00B005E8">
        <w:t xml:space="preserve">Figure </w:t>
      </w:r>
      <w:r w:rsidR="00B005E8">
        <w:rPr>
          <w:noProof/>
        </w:rPr>
        <w:t>6</w:t>
      </w:r>
      <w:r w:rsidR="002B1A9D">
        <w:fldChar w:fldCharType="end"/>
      </w:r>
      <w:r>
        <w:t>.</w:t>
      </w:r>
      <w:r w:rsidR="002B1A9D">
        <w:t xml:space="preserve">  If there is a dent or other indentation, then a solid filler, like autobody fiber filling paste, may </w:t>
      </w:r>
      <w:proofErr w:type="gramStart"/>
      <w:r w:rsidR="002B1A9D">
        <w:t>be used</w:t>
      </w:r>
      <w:proofErr w:type="gramEnd"/>
      <w:r w:rsidR="005E1973">
        <w:t xml:space="preserve"> in the annular region</w:t>
      </w:r>
      <w:r w:rsidR="002B1A9D">
        <w:t>.</w:t>
      </w:r>
    </w:p>
    <w:p w14:paraId="5619F610" w14:textId="77777777" w:rsidR="002B1A9D" w:rsidRDefault="002B1A9D" w:rsidP="00B33002">
      <w:pPr>
        <w:pStyle w:val="NoSpacing"/>
        <w:spacing w:after="240"/>
      </w:pPr>
      <w:r>
        <w:t xml:space="preserve">The fillet welds are made in the field and </w:t>
      </w:r>
      <w:proofErr w:type="gramStart"/>
      <w:r>
        <w:t>perhaps are</w:t>
      </w:r>
      <w:proofErr w:type="gramEnd"/>
      <w:r>
        <w:t xml:space="preserve"> the most difficult to make without any fabrication imperfections.  The </w:t>
      </w:r>
      <w:r w:rsidR="005E1973">
        <w:t xml:space="preserve">fillet </w:t>
      </w:r>
      <w:r>
        <w:t xml:space="preserve">welds are also not stress relieved so there can be higher residual stresses.  For a pipe that is in hydrogen service, or if the repair </w:t>
      </w:r>
      <w:proofErr w:type="gramStart"/>
      <w:r>
        <w:t>was made</w:t>
      </w:r>
      <w:proofErr w:type="gramEnd"/>
      <w:r>
        <w:t xml:space="preserve"> prior to going into hydrogen service, the fillet weld is a prime location for hydrogen damage to occur.</w:t>
      </w:r>
    </w:p>
    <w:p w14:paraId="3D01A286" w14:textId="77777777" w:rsidR="00444533" w:rsidRDefault="00444533" w:rsidP="00444533">
      <w:pPr>
        <w:pStyle w:val="NoSpacing"/>
      </w:pPr>
    </w:p>
    <w:p w14:paraId="02C4B8F0" w14:textId="1523DFAD" w:rsidR="00444533" w:rsidRDefault="00D26B18" w:rsidP="002B1A9D">
      <w:pPr>
        <w:pStyle w:val="NoSpacing"/>
        <w:jc w:val="center"/>
      </w:pPr>
      <w:r>
        <w:rPr>
          <w:noProof/>
        </w:rPr>
        <w:drawing>
          <wp:inline distT="0" distB="0" distL="0" distR="0" wp14:editId="3CF81AAB">
            <wp:extent cx="4062730" cy="2868295"/>
            <wp:effectExtent l="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r="2670" b="3377"/>
                    <a:stretch>
                      <a:fillRect/>
                    </a:stretch>
                  </pic:blipFill>
                  <pic:spPr bwMode="auto">
                    <a:xfrm>
                      <a:off x="0" y="0"/>
                      <a:ext cx="4062730" cy="2868295"/>
                    </a:xfrm>
                    <a:prstGeom prst="rect">
                      <a:avLst/>
                    </a:prstGeom>
                    <a:noFill/>
                  </pic:spPr>
                </pic:pic>
              </a:graphicData>
            </a:graphic>
          </wp:inline>
        </w:drawing>
      </w:r>
    </w:p>
    <w:p w14:paraId="4FF782E3" w14:textId="77777777" w:rsidR="00444533" w:rsidRDefault="00444533" w:rsidP="002B1A9D">
      <w:pPr>
        <w:pStyle w:val="Caption"/>
        <w:ind w:left="1080" w:hanging="1080"/>
      </w:pPr>
      <w:bookmarkStart w:id="6" w:name="_Ref138961267"/>
      <w:r>
        <w:t xml:space="preserve">Figure </w:t>
      </w:r>
      <w:r>
        <w:fldChar w:fldCharType="begin"/>
      </w:r>
      <w:r>
        <w:instrText xml:space="preserve"> SEQ Figure \* ARABIC </w:instrText>
      </w:r>
      <w:r>
        <w:fldChar w:fldCharType="separate"/>
      </w:r>
      <w:r w:rsidR="00B005E8">
        <w:rPr>
          <w:noProof/>
        </w:rPr>
        <w:t>6</w:t>
      </w:r>
      <w:r>
        <w:fldChar w:fldCharType="end"/>
      </w:r>
      <w:bookmarkEnd w:id="6"/>
      <w:r>
        <w:tab/>
      </w:r>
      <w:r w:rsidR="002B1A9D">
        <w:t>Illustration</w:t>
      </w:r>
      <w:r>
        <w:t xml:space="preserve"> of a Type B repair sleeve intended to contain leakage</w:t>
      </w:r>
    </w:p>
    <w:p w14:paraId="744AFB06" w14:textId="77777777" w:rsidR="002B1A9D" w:rsidRDefault="002B1A9D" w:rsidP="00B33002">
      <w:pPr>
        <w:spacing w:after="240"/>
      </w:pPr>
      <w:r>
        <w:t xml:space="preserve">An initial assessment </w:t>
      </w:r>
      <w:proofErr w:type="gramStart"/>
      <w:r>
        <w:t>was made</w:t>
      </w:r>
      <w:proofErr w:type="gramEnd"/>
      <w:r>
        <w:t xml:space="preserve"> of the Type B fillet weld by numerical welding simulation using an axisymmetric solution. </w:t>
      </w:r>
      <w:r w:rsidR="000F2EE8">
        <w:t xml:space="preserve"> </w:t>
      </w:r>
      <w:r>
        <w:t xml:space="preserve">Eventually the hydrogen concentration build up will </w:t>
      </w:r>
      <w:proofErr w:type="gramStart"/>
      <w:r>
        <w:t>be solved</w:t>
      </w:r>
      <w:proofErr w:type="gramEnd"/>
      <w:r>
        <w:t xml:space="preserve"> for, but the key aspects are the plastic strain and the hydrostatic stresses, see discussion in Task 5.1.  </w:t>
      </w:r>
    </w:p>
    <w:p w14:paraId="6B8BE42D" w14:textId="77777777" w:rsidR="00B005E8" w:rsidRDefault="002B1A9D" w:rsidP="00B33002">
      <w:pPr>
        <w:spacing w:after="240"/>
      </w:pPr>
      <w:r>
        <w:t xml:space="preserve">In addition to examining the weld residual stresses of the fillet weld, a weld overlay procedure </w:t>
      </w:r>
      <w:proofErr w:type="gramStart"/>
      <w:r>
        <w:t>was used</w:t>
      </w:r>
      <w:proofErr w:type="gramEnd"/>
      <w:r>
        <w:t xml:space="preserve"> over the fillet weld regions to see if the stresses can be reduced. </w:t>
      </w:r>
      <w:r w:rsidR="00A2742D">
        <w:t xml:space="preserve"> The weld overlay repair method has </w:t>
      </w:r>
      <w:proofErr w:type="gramStart"/>
      <w:r w:rsidR="00A2742D">
        <w:t>been used</w:t>
      </w:r>
      <w:proofErr w:type="gramEnd"/>
      <w:r w:rsidR="00A2742D">
        <w:t xml:space="preserve"> extensively in the nuclear piping area for repair of cracked girth weld or as a preemptive procedure to eliminate future concerns of a critical girth weld.</w:t>
      </w:r>
    </w:p>
    <w:p w14:paraId="302B2552" w14:textId="47218D51" w:rsidR="002B1A9D" w:rsidRDefault="00B005E8" w:rsidP="00B33002">
      <w:pPr>
        <w:spacing w:after="240"/>
      </w:pPr>
      <w:r>
        <w:t>In the last quarterly report, some preliminary results of the stresses in the fillet weld of a type B sleeve</w:t>
      </w:r>
      <w:r w:rsidR="008E6A1A">
        <w:t xml:space="preserve"> </w:t>
      </w:r>
      <w:proofErr w:type="gramStart"/>
      <w:r w:rsidR="008E6A1A">
        <w:t>were shown</w:t>
      </w:r>
      <w:proofErr w:type="gramEnd"/>
      <w:r>
        <w:t xml:space="preserve">, with some options of using an overlay weld to mitigate the tensile residual stresses. </w:t>
      </w:r>
      <w:r w:rsidR="00A2742D">
        <w:t xml:space="preserve"> </w:t>
      </w:r>
      <w:r w:rsidR="00F554DE">
        <w:t>In Task 5.1, an improved hydrogen transport model and phase field model for damage growth from hydrogen</w:t>
      </w:r>
      <w:r w:rsidR="008E6A1A">
        <w:t xml:space="preserve"> is </w:t>
      </w:r>
      <w:proofErr w:type="gramStart"/>
      <w:r w:rsidR="008E6A1A">
        <w:t>being developed</w:t>
      </w:r>
      <w:proofErr w:type="gramEnd"/>
      <w:r w:rsidR="00F554DE">
        <w:t>.</w:t>
      </w:r>
      <w:r w:rsidR="00F554DE">
        <w:t xml:space="preserve">  If the transport model is far enough along, then </w:t>
      </w:r>
      <w:r w:rsidR="008E6A1A">
        <w:t xml:space="preserve">it </w:t>
      </w:r>
      <w:r w:rsidR="00F554DE">
        <w:t xml:space="preserve">will </w:t>
      </w:r>
      <w:proofErr w:type="gramStart"/>
      <w:r w:rsidR="008E6A1A">
        <w:t xml:space="preserve">be </w:t>
      </w:r>
      <w:r w:rsidR="00F554DE">
        <w:t>appl</w:t>
      </w:r>
      <w:r w:rsidR="008E6A1A">
        <w:t>ied</w:t>
      </w:r>
      <w:proofErr w:type="gramEnd"/>
      <w:r w:rsidR="00F554DE">
        <w:t xml:space="preserve"> to the fillet weld of a Type B repair sleeve.</w:t>
      </w:r>
    </w:p>
    <w:p w14:paraId="024388A5" w14:textId="77777777" w:rsidR="00C338C6" w:rsidRDefault="00C338C6" w:rsidP="00C338C6"/>
    <w:p w14:paraId="73DDCAD9" w14:textId="77777777" w:rsidR="009842C1" w:rsidRDefault="009842C1" w:rsidP="000633B9">
      <w:pPr>
        <w:pStyle w:val="Heading2"/>
        <w:sectPr w:rsidR="009842C1" w:rsidSect="001E2A87">
          <w:footnotePr>
            <w:numFmt w:val="chicago"/>
          </w:footnotePr>
          <w:endnotePr>
            <w:numFmt w:val="decimal"/>
          </w:endnotePr>
          <w:pgSz w:w="12240" w:h="15840"/>
          <w:pgMar w:top="1170" w:right="1170" w:bottom="450" w:left="1080" w:header="720" w:footer="720" w:gutter="0"/>
          <w:cols w:space="720"/>
          <w:docGrid w:linePitch="360"/>
        </w:sectPr>
      </w:pPr>
    </w:p>
    <w:p w14:paraId="2A9DE14F" w14:textId="6D3729F9" w:rsidR="00A547C6" w:rsidRDefault="00A547C6" w:rsidP="00B33002">
      <w:pPr>
        <w:pStyle w:val="Heading2"/>
      </w:pPr>
      <w:r w:rsidRPr="00DE48F3">
        <w:t>Task 5 – Assess Critical Flaw Sizes and Respective Detection Thresholds</w:t>
      </w:r>
    </w:p>
    <w:p w14:paraId="05D94A67" w14:textId="77777777" w:rsidR="00A547C6" w:rsidRPr="00941AF1" w:rsidRDefault="00A547C6" w:rsidP="00B33002">
      <w:pPr>
        <w:pStyle w:val="NoSpacing"/>
        <w:spacing w:after="240"/>
      </w:pPr>
      <w:r w:rsidRPr="00941AF1">
        <w:t xml:space="preserve">The efforts in this task </w:t>
      </w:r>
      <w:proofErr w:type="gramStart"/>
      <w:r w:rsidRPr="00941AF1">
        <w:t>are undertaken</w:t>
      </w:r>
      <w:proofErr w:type="gramEnd"/>
      <w:r w:rsidRPr="00941AF1">
        <w:t xml:space="preserve"> in two different approaches.  The first is the development of fundamental aspects </w:t>
      </w:r>
      <w:r w:rsidR="00CB1140" w:rsidRPr="00941AF1">
        <w:t xml:space="preserve">of </w:t>
      </w:r>
      <w:r w:rsidR="00A63926">
        <w:t>h</w:t>
      </w:r>
      <w:r w:rsidRPr="00941AF1">
        <w:t xml:space="preserve">ydrogen </w:t>
      </w:r>
      <w:r w:rsidR="00A63926">
        <w:t>d</w:t>
      </w:r>
      <w:r w:rsidRPr="00941AF1">
        <w:t xml:space="preserve">iffusion in </w:t>
      </w:r>
      <w:r w:rsidR="00A63926">
        <w:t>s</w:t>
      </w:r>
      <w:r w:rsidRPr="00941AF1">
        <w:t xml:space="preserve">teels under the </w:t>
      </w:r>
      <w:r w:rsidR="00A63926">
        <w:t>i</w:t>
      </w:r>
      <w:r w:rsidRPr="00941AF1">
        <w:t xml:space="preserve">nfluence of </w:t>
      </w:r>
      <w:r w:rsidR="00A63926">
        <w:t>s</w:t>
      </w:r>
      <w:r w:rsidRPr="00941AF1">
        <w:t xml:space="preserve">tress and </w:t>
      </w:r>
      <w:r w:rsidR="00A63926">
        <w:t>p</w:t>
      </w:r>
      <w:r w:rsidRPr="00941AF1">
        <w:t xml:space="preserve">lastic </w:t>
      </w:r>
      <w:r w:rsidR="00A63926">
        <w:t>d</w:t>
      </w:r>
      <w:r w:rsidRPr="00941AF1">
        <w:t>eformation</w:t>
      </w:r>
      <w:r w:rsidR="008D4AA6">
        <w:t xml:space="preserve">. </w:t>
      </w:r>
      <w:r w:rsidR="00A05C33">
        <w:t xml:space="preserve"> </w:t>
      </w:r>
      <w:r w:rsidR="008D4AA6">
        <w:t>The</w:t>
      </w:r>
      <w:r w:rsidRPr="00941AF1">
        <w:t xml:space="preserve"> </w:t>
      </w:r>
      <w:r w:rsidR="00A63926">
        <w:t>r</w:t>
      </w:r>
      <w:r w:rsidRPr="00941AF1">
        <w:t xml:space="preserve">esulting </w:t>
      </w:r>
      <w:r w:rsidR="00A63926">
        <w:t>e</w:t>
      </w:r>
      <w:r w:rsidRPr="00941AF1">
        <w:t xml:space="preserve">ffects on </w:t>
      </w:r>
      <w:r w:rsidR="00A63926">
        <w:t>d</w:t>
      </w:r>
      <w:r w:rsidRPr="00941AF1">
        <w:t xml:space="preserve">amage </w:t>
      </w:r>
      <w:r w:rsidR="00A63926">
        <w:t>p</w:t>
      </w:r>
      <w:r w:rsidRPr="00941AF1">
        <w:t xml:space="preserve">rogression and </w:t>
      </w:r>
      <w:r w:rsidR="00A63926">
        <w:t>f</w:t>
      </w:r>
      <w:r w:rsidRPr="00941AF1">
        <w:t xml:space="preserve">racture </w:t>
      </w:r>
      <w:r w:rsidR="00A63926">
        <w:t>t</w:t>
      </w:r>
      <w:r w:rsidRPr="00941AF1">
        <w:t xml:space="preserve">oughness </w:t>
      </w:r>
      <w:r w:rsidR="008D4AA6">
        <w:t xml:space="preserve">are </w:t>
      </w:r>
      <w:proofErr w:type="gramStart"/>
      <w:r w:rsidRPr="00941AF1">
        <w:t xml:space="preserve">being </w:t>
      </w:r>
      <w:r w:rsidR="008D4AA6">
        <w:t>studied</w:t>
      </w:r>
      <w:proofErr w:type="gramEnd"/>
      <w:r w:rsidR="008D4AA6" w:rsidRPr="00941AF1">
        <w:t xml:space="preserve"> </w:t>
      </w:r>
      <w:r w:rsidRPr="00941AF1">
        <w:t xml:space="preserve">with the significant assistance of Professor Xiaosheng Gao of the Department of Mechanical Engineering of the University of Akron.  This is a longer-term developmental effort that will eventually </w:t>
      </w:r>
      <w:proofErr w:type="gramStart"/>
      <w:r w:rsidR="00A63926" w:rsidRPr="00941AF1">
        <w:t xml:space="preserve">be </w:t>
      </w:r>
      <w:r w:rsidRPr="00941AF1">
        <w:t>needed</w:t>
      </w:r>
      <w:proofErr w:type="gramEnd"/>
      <w:r w:rsidRPr="00941AF1">
        <w:t xml:space="preserve"> to assess some complex geometries such as </w:t>
      </w:r>
      <w:r w:rsidR="00B740D3">
        <w:t xml:space="preserve">the </w:t>
      </w:r>
      <w:r w:rsidRPr="00941AF1">
        <w:t>potential effects of hydrogen on</w:t>
      </w:r>
      <w:r w:rsidR="00A63926">
        <w:t>:</w:t>
      </w:r>
      <w:r w:rsidRPr="00941AF1">
        <w:t xml:space="preserve"> weld defects in type B repair sleeves, hydrogen injection nozzle saddle welds, dents, gouges, wrinkle bends, etc.  </w:t>
      </w:r>
      <w:r w:rsidR="00B740D3">
        <w:t>T</w:t>
      </w:r>
      <w:r w:rsidRPr="00941AF1">
        <w:t xml:space="preserve">he fundamental aspects are first </w:t>
      </w:r>
      <w:proofErr w:type="gramStart"/>
      <w:r w:rsidRPr="00941AF1">
        <w:t>being developed</w:t>
      </w:r>
      <w:proofErr w:type="gramEnd"/>
      <w:r w:rsidRPr="00941AF1">
        <w:t xml:space="preserve"> by Prof</w:t>
      </w:r>
      <w:r w:rsidR="00A05C33">
        <w:t>essor</w:t>
      </w:r>
      <w:r w:rsidRPr="00941AF1">
        <w:t xml:space="preserve"> Gao, while Emc</w:t>
      </w:r>
      <w:r w:rsidRPr="00B740D3">
        <w:rPr>
          <w:vertAlign w:val="superscript"/>
        </w:rPr>
        <w:t>2</w:t>
      </w:r>
      <w:r w:rsidRPr="00941AF1">
        <w:t xml:space="preserve"> staff will utilize the computational developments for these more complex but pragmatic geometries.  Subtask 5.1 describes </w:t>
      </w:r>
      <w:r w:rsidR="00681043">
        <w:t xml:space="preserve">the progress in </w:t>
      </w:r>
      <w:r w:rsidRPr="00941AF1">
        <w:t>those efforts</w:t>
      </w:r>
      <w:r w:rsidR="00681043">
        <w:t xml:space="preserve"> during the last quarter</w:t>
      </w:r>
      <w:r w:rsidRPr="00941AF1">
        <w:t>.</w:t>
      </w:r>
    </w:p>
    <w:p w14:paraId="58607181" w14:textId="77777777" w:rsidR="00A547C6" w:rsidRDefault="00A547C6" w:rsidP="00B33002">
      <w:pPr>
        <w:pStyle w:val="NoSpacing"/>
        <w:spacing w:after="240"/>
      </w:pPr>
      <w:r w:rsidRPr="00941AF1">
        <w:t xml:space="preserve">The second approach is to provide some near-term pragmatic guidance for cases with and without hydrogen </w:t>
      </w:r>
      <w:r w:rsidR="00CB1140" w:rsidRPr="00941AF1">
        <w:t xml:space="preserve">such as </w:t>
      </w:r>
      <w:r w:rsidRPr="00941AF1">
        <w:t>axial cracks in pipe</w:t>
      </w:r>
      <w:r w:rsidR="00CB1140" w:rsidRPr="00941AF1">
        <w:t>s</w:t>
      </w:r>
      <w:r w:rsidRPr="00941AF1">
        <w:t xml:space="preserve"> and crack severity </w:t>
      </w:r>
      <w:r w:rsidR="00CB1140" w:rsidRPr="00941AF1">
        <w:t>within</w:t>
      </w:r>
      <w:r w:rsidRPr="00941AF1">
        <w:t xml:space="preserve"> hard spot</w:t>
      </w:r>
      <w:r w:rsidR="00CB1140" w:rsidRPr="00941AF1">
        <w:t>s</w:t>
      </w:r>
      <w:r w:rsidRPr="00941AF1">
        <w:t xml:space="preserve">.  These on-going efforts </w:t>
      </w:r>
      <w:proofErr w:type="gramStart"/>
      <w:r w:rsidRPr="00941AF1">
        <w:t>are described</w:t>
      </w:r>
      <w:proofErr w:type="gramEnd"/>
      <w:r w:rsidRPr="00941AF1">
        <w:t xml:space="preserve"> in Subtask 5.2.</w:t>
      </w:r>
    </w:p>
    <w:p w14:paraId="237EB24E" w14:textId="77777777" w:rsidR="00B740D3" w:rsidRPr="00941AF1" w:rsidRDefault="00B740D3" w:rsidP="00B33002">
      <w:pPr>
        <w:pStyle w:val="NoSpacing"/>
        <w:spacing w:after="240"/>
        <w:rPr>
          <w:sz w:val="22"/>
          <w:szCs w:val="22"/>
        </w:rPr>
      </w:pPr>
      <w:r>
        <w:t>In a parallel DOT/PHMSA project (</w:t>
      </w:r>
      <w:r w:rsidRPr="0011499D">
        <w:t>693JK32210013POTA</w:t>
      </w:r>
      <w:r>
        <w:t xml:space="preserve">) on </w:t>
      </w:r>
      <w:r w:rsidRPr="0011499D">
        <w:rPr>
          <w:i/>
          <w:iCs/>
        </w:rPr>
        <w:t>Reviewing of Integrity Threat Characterization Resulting from Hydrogen Gas Pipeline Service</w:t>
      </w:r>
      <w:r>
        <w:t xml:space="preserve"> also at Emc</w:t>
      </w:r>
      <w:r w:rsidRPr="0011499D">
        <w:rPr>
          <w:vertAlign w:val="superscript"/>
        </w:rPr>
        <w:t>2</w:t>
      </w:r>
      <w:r>
        <w:t xml:space="preserve">, we </w:t>
      </w:r>
      <w:proofErr w:type="gramStart"/>
      <w:r>
        <w:t>are tasked</w:t>
      </w:r>
      <w:proofErr w:type="gramEnd"/>
      <w:r>
        <w:t xml:space="preserve"> to develop a 5-year field-testing plan to validate integrity-management challenges.  The work in all of Task 5 is valuable input to that effort as well.</w:t>
      </w:r>
    </w:p>
    <w:p w14:paraId="4ABCD248" w14:textId="77777777" w:rsidR="00A547C6" w:rsidRDefault="00A547C6" w:rsidP="00B33002">
      <w:pPr>
        <w:pStyle w:val="NoSpacing"/>
        <w:spacing w:after="240"/>
        <w:rPr>
          <w:b/>
          <w:bCs/>
          <w:i/>
          <w:iCs/>
        </w:rPr>
      </w:pPr>
      <w:r w:rsidRPr="00162C34">
        <w:rPr>
          <w:b/>
          <w:bCs/>
          <w:i/>
          <w:iCs/>
        </w:rPr>
        <w:t xml:space="preserve">Subtask 5.1 - Hydrogen Diffusion in Steels under the Influence of Stress and Plastic Deformation and the Resulting Effects on Damage Progression and Fracture Toughness – </w:t>
      </w:r>
      <w:r w:rsidR="00035508" w:rsidRPr="00162C34">
        <w:rPr>
          <w:b/>
          <w:bCs/>
          <w:i/>
          <w:iCs/>
        </w:rPr>
        <w:t xml:space="preserve">Development of </w:t>
      </w:r>
      <w:r w:rsidRPr="00162C34">
        <w:rPr>
          <w:b/>
          <w:bCs/>
          <w:i/>
          <w:iCs/>
        </w:rPr>
        <w:t>Fundamental FE Evaluation</w:t>
      </w:r>
      <w:r w:rsidR="00035508" w:rsidRPr="00162C34">
        <w:rPr>
          <w:b/>
          <w:bCs/>
          <w:i/>
          <w:iCs/>
        </w:rPr>
        <w:t xml:space="preserve"> Methods</w:t>
      </w:r>
    </w:p>
    <w:p w14:paraId="38FE1908" w14:textId="0E13F675" w:rsidR="00681043" w:rsidRDefault="00681043" w:rsidP="00681043">
      <w:r>
        <w:t>This progress report summarizes the progress made on modeling the effects of the presence of hydrogen on plastic deformation and fracture of steel components.  The work is based on the numerical framework developed by Huang and Gao to study hydrogen embrittlement, in which hydrogen transport in steels and the resulting HELP (</w:t>
      </w:r>
      <w:r w:rsidRPr="0029378F">
        <w:t>hydrogen</w:t>
      </w:r>
      <w:r>
        <w:t xml:space="preserve"> </w:t>
      </w:r>
      <w:r w:rsidRPr="0029378F">
        <w:t>enhanced localized plasticity</w:t>
      </w:r>
      <w:r>
        <w:t>) and HEDE (</w:t>
      </w:r>
      <w:r w:rsidRPr="0029378F">
        <w:t>hydrogen enhanced decohesion</w:t>
      </w:r>
      <w:r>
        <w:t xml:space="preserve">) effects </w:t>
      </w:r>
      <w:proofErr w:type="gramStart"/>
      <w:r>
        <w:t>are incorporated</w:t>
      </w:r>
      <w:proofErr w:type="gramEnd"/>
      <w:r>
        <w:t xml:space="preserve"> into a phase field model. The numerical model </w:t>
      </w:r>
      <w:proofErr w:type="gramStart"/>
      <w:r>
        <w:t>is implemented</w:t>
      </w:r>
      <w:proofErr w:type="gramEnd"/>
      <w:r>
        <w:t xml:space="preserve"> in ABAQUS via a user defined UEL subroutine.</w:t>
      </w:r>
      <w:r w:rsidR="00E84150">
        <w:t xml:space="preserve"> </w:t>
      </w:r>
      <w:r w:rsidR="00D92024">
        <w:t xml:space="preserve">The UEL subroutine </w:t>
      </w:r>
      <w:proofErr w:type="gramStart"/>
      <w:r w:rsidR="00D92024">
        <w:t>is used</w:t>
      </w:r>
      <w:proofErr w:type="gramEnd"/>
      <w:r w:rsidR="00D92024">
        <w:t xml:space="preserve"> to define an element.</w:t>
      </w:r>
    </w:p>
    <w:p w14:paraId="07132618" w14:textId="77777777" w:rsidR="00681043" w:rsidRDefault="00681043" w:rsidP="00681043"/>
    <w:p w14:paraId="04A92690" w14:textId="77777777" w:rsidR="00681043" w:rsidRPr="00AB2AA6" w:rsidRDefault="00681043" w:rsidP="00B33002">
      <w:pPr>
        <w:pStyle w:val="ListParagraph"/>
        <w:numPr>
          <w:ilvl w:val="0"/>
          <w:numId w:val="44"/>
        </w:numPr>
        <w:spacing w:after="60"/>
        <w:contextualSpacing/>
        <w:rPr>
          <w:i/>
          <w:iCs/>
          <w:u w:val="single"/>
        </w:rPr>
      </w:pPr>
      <w:r w:rsidRPr="00AB2AA6">
        <w:rPr>
          <w:i/>
          <w:iCs/>
          <w:u w:val="single"/>
        </w:rPr>
        <w:t xml:space="preserve">Code </w:t>
      </w:r>
      <w:r>
        <w:rPr>
          <w:i/>
          <w:iCs/>
          <w:u w:val="single"/>
        </w:rPr>
        <w:t>D</w:t>
      </w:r>
      <w:r w:rsidRPr="00AB2AA6">
        <w:rPr>
          <w:i/>
          <w:iCs/>
          <w:u w:val="single"/>
        </w:rPr>
        <w:t>evelopment</w:t>
      </w:r>
    </w:p>
    <w:p w14:paraId="6FA14817" w14:textId="67D4C97D" w:rsidR="00681043" w:rsidRDefault="00681043" w:rsidP="00681043">
      <w:r>
        <w:t xml:space="preserve">The original UEL </w:t>
      </w:r>
      <w:proofErr w:type="gramStart"/>
      <w:r>
        <w:t>was developed</w:t>
      </w:r>
      <w:proofErr w:type="gramEnd"/>
      <w:r>
        <w:t xml:space="preserve"> a few years ago for</w:t>
      </w:r>
      <w:r w:rsidRPr="00702EBF">
        <w:t xml:space="preserve"> an earlier version of ABAQUS. When </w:t>
      </w:r>
      <w:r>
        <w:t>attempt</w:t>
      </w:r>
      <w:r w:rsidR="00D92024">
        <w:t>ing</w:t>
      </w:r>
      <w:r>
        <w:t xml:space="preserve"> to use it </w:t>
      </w:r>
      <w:r w:rsidRPr="00702EBF">
        <w:t xml:space="preserve">with the current version of ABAQUS, </w:t>
      </w:r>
      <w:r>
        <w:t>a few</w:t>
      </w:r>
      <w:r w:rsidRPr="00702EBF">
        <w:t xml:space="preserve"> issues arose</w:t>
      </w:r>
      <w:r>
        <w:t>. The computation failed to complete with</w:t>
      </w:r>
      <w:r w:rsidRPr="00702EBF">
        <w:t xml:space="preserve"> NAN (not-a-number) </w:t>
      </w:r>
      <w:r>
        <w:t xml:space="preserve">errors and the job was not able to run </w:t>
      </w:r>
      <w:r w:rsidRPr="00702EBF">
        <w:t>parallel using multiple CPUs</w:t>
      </w:r>
      <w:r>
        <w:t xml:space="preserve">. After </w:t>
      </w:r>
      <w:r w:rsidRPr="00702EBF">
        <w:t>debugging</w:t>
      </w:r>
      <w:r>
        <w:t xml:space="preserve"> the program, it was found that the NAN errors were </w:t>
      </w:r>
      <w:proofErr w:type="gramStart"/>
      <w:r>
        <w:t>mainly due</w:t>
      </w:r>
      <w:proofErr w:type="gramEnd"/>
      <w:r>
        <w:t xml:space="preserve"> to variable initialization and the inability for </w:t>
      </w:r>
      <w:r w:rsidRPr="00702EBF">
        <w:t>parallel</w:t>
      </w:r>
      <w:r>
        <w:t xml:space="preserve"> computing was due to multiple processors attempting to write to the same data block </w:t>
      </w:r>
      <w:r w:rsidRPr="00750E18">
        <w:t>simultaneously</w:t>
      </w:r>
      <w:r>
        <w:t xml:space="preserve">. </w:t>
      </w:r>
      <w:r w:rsidRPr="00702EBF">
        <w:t xml:space="preserve">In addition, </w:t>
      </w:r>
      <w:r>
        <w:t xml:space="preserve">changes </w:t>
      </w:r>
      <w:proofErr w:type="gramStart"/>
      <w:r>
        <w:t>were made</w:t>
      </w:r>
      <w:proofErr w:type="gramEnd"/>
      <w:r>
        <w:t xml:space="preserve"> in how values of several </w:t>
      </w:r>
      <w:r w:rsidRPr="00702EBF">
        <w:t xml:space="preserve">field variables </w:t>
      </w:r>
      <w:r>
        <w:t xml:space="preserve">are updated </w:t>
      </w:r>
      <w:r w:rsidRPr="00702EBF">
        <w:t xml:space="preserve">in the program to improve convergency. </w:t>
      </w:r>
      <w:r>
        <w:t xml:space="preserve"> After fixing the problems and updating the UEL, it was </w:t>
      </w:r>
      <w:proofErr w:type="gramStart"/>
      <w:r>
        <w:t>tested</w:t>
      </w:r>
      <w:proofErr w:type="gramEnd"/>
      <w:r>
        <w:t xml:space="preserve"> with numerical examples</w:t>
      </w:r>
      <w:r w:rsidRPr="00702EBF">
        <w:t>.</w:t>
      </w:r>
    </w:p>
    <w:p w14:paraId="19578009" w14:textId="77777777" w:rsidR="009842C1" w:rsidRDefault="009842C1" w:rsidP="00681043"/>
    <w:p w14:paraId="6E6161E1" w14:textId="6942B359" w:rsidR="00681043" w:rsidRPr="00B33002" w:rsidRDefault="00681043" w:rsidP="00B33002">
      <w:pPr>
        <w:pStyle w:val="ListParagraph"/>
        <w:numPr>
          <w:ilvl w:val="0"/>
          <w:numId w:val="44"/>
        </w:numPr>
        <w:spacing w:after="60"/>
        <w:contextualSpacing/>
        <w:rPr>
          <w:i/>
          <w:u w:val="single"/>
        </w:rPr>
      </w:pPr>
      <w:r w:rsidRPr="00AB2AA6">
        <w:rPr>
          <w:i/>
          <w:iCs/>
          <w:u w:val="single"/>
        </w:rPr>
        <w:t xml:space="preserve">Model </w:t>
      </w:r>
      <w:r>
        <w:rPr>
          <w:i/>
          <w:iCs/>
          <w:u w:val="single"/>
        </w:rPr>
        <w:t>P</w:t>
      </w:r>
      <w:r w:rsidRPr="00AB2AA6">
        <w:rPr>
          <w:i/>
          <w:iCs/>
          <w:u w:val="single"/>
        </w:rPr>
        <w:t>arameters</w:t>
      </w:r>
    </w:p>
    <w:p w14:paraId="28F4DC71" w14:textId="77777777" w:rsidR="00681043" w:rsidRPr="00681043" w:rsidRDefault="00681043" w:rsidP="00B33002">
      <w:pPr>
        <w:spacing w:after="60"/>
        <w:rPr>
          <w:u w:val="single"/>
        </w:rPr>
      </w:pPr>
      <w:r w:rsidRPr="00681043">
        <w:rPr>
          <w:u w:val="single"/>
        </w:rPr>
        <w:t>Material stress-strain curve</w:t>
      </w:r>
    </w:p>
    <w:p w14:paraId="54B99D83" w14:textId="3EE74F99" w:rsidR="00681043" w:rsidRDefault="00681043" w:rsidP="00681043">
      <w:r w:rsidRPr="000C7FF6">
        <w:t xml:space="preserve">The material </w:t>
      </w:r>
      <w:r>
        <w:t>modell</w:t>
      </w:r>
      <w:r w:rsidRPr="000C7FF6">
        <w:t>ed is a</w:t>
      </w:r>
      <w:r>
        <w:t>n</w:t>
      </w:r>
      <w:r w:rsidRPr="000C7FF6">
        <w:t xml:space="preserve"> X52 steel having a Young’s modulus of </w:t>
      </w:r>
      <w:proofErr w:type="gramStart"/>
      <w:r w:rsidRPr="000C7FF6">
        <w:t>200</w:t>
      </w:r>
      <w:proofErr w:type="gramEnd"/>
      <w:r w:rsidRPr="000C7FF6">
        <w:t xml:space="preserve"> GPa and Poisson’s ratio of 0.3. </w:t>
      </w:r>
      <w:r>
        <w:t xml:space="preserve"> </w:t>
      </w:r>
      <w:r w:rsidRPr="000C7FF6">
        <w:t>The tensile curve in terms of stress v</w:t>
      </w:r>
      <w:r>
        <w:t>ersu</w:t>
      </w:r>
      <w:r w:rsidRPr="000C7FF6">
        <w:t xml:space="preserve">s plastic strain </w:t>
      </w:r>
      <w:proofErr w:type="gramStart"/>
      <w:r w:rsidRPr="000C7FF6">
        <w:t>is given</w:t>
      </w:r>
      <w:proofErr w:type="gramEnd"/>
      <w:r w:rsidRPr="000C7FF6">
        <w:t xml:space="preserve"> </w:t>
      </w:r>
      <w:r w:rsidR="00B52AA1">
        <w:t xml:space="preserve">in </w:t>
      </w:r>
      <w:r w:rsidR="00B52AA1">
        <w:fldChar w:fldCharType="begin"/>
      </w:r>
      <w:r w:rsidR="00B52AA1">
        <w:instrText xml:space="preserve"> REF _Ref146877047 \h </w:instrText>
      </w:r>
      <w:r w:rsidR="00B52AA1">
        <w:fldChar w:fldCharType="separate"/>
      </w:r>
      <w:r w:rsidR="00B52AA1" w:rsidRPr="007F22C2">
        <w:t xml:space="preserve">Figure </w:t>
      </w:r>
      <w:r w:rsidR="00B52AA1">
        <w:rPr>
          <w:noProof/>
        </w:rPr>
        <w:t>7</w:t>
      </w:r>
      <w:r w:rsidR="00B52AA1">
        <w:fldChar w:fldCharType="end"/>
      </w:r>
      <w:r w:rsidR="00B52AA1">
        <w:t>.</w:t>
      </w:r>
    </w:p>
    <w:p w14:paraId="6FDC88D9" w14:textId="77777777" w:rsidR="00681043" w:rsidRDefault="00681043" w:rsidP="00681043"/>
    <w:p w14:paraId="7A7ADA00" w14:textId="1156254D" w:rsidR="00681043" w:rsidRDefault="00D26B18" w:rsidP="00681043">
      <w:pPr>
        <w:jc w:val="center"/>
      </w:pPr>
      <w:r>
        <w:rPr>
          <w:noProof/>
        </w:rPr>
        <mc:AlternateContent>
          <mc:Choice Requires="wps">
            <w:drawing>
              <wp:anchor distT="0" distB="0" distL="114300" distR="114300" simplePos="0" relativeHeight="251650560" behindDoc="0" locked="0" layoutInCell="1" allowOverlap="1" wp14:editId="71B6EAAF">
                <wp:simplePos x="0" y="0"/>
                <wp:positionH relativeFrom="column">
                  <wp:posOffset>3078480</wp:posOffset>
                </wp:positionH>
                <wp:positionV relativeFrom="paragraph">
                  <wp:posOffset>2451100</wp:posOffset>
                </wp:positionV>
                <wp:extent cx="303530" cy="326390"/>
                <wp:effectExtent l="0" t="0" r="0" b="0"/>
                <wp:wrapNone/>
                <wp:docPr id="18711649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326390"/>
                        </a:xfrm>
                        <a:prstGeom prst="rect">
                          <a:avLst/>
                        </a:prstGeom>
                        <a:noFill/>
                      </wps:spPr>
                      <wps:txbx>
                        <w:txbxContent>
                          <w:p w14:paraId="45997DEE" w14:textId="77777777" w:rsidR="00681043" w:rsidRPr="00681043" w:rsidRDefault="00681043" w:rsidP="00681043">
                            <w:pPr>
                              <w:rPr>
                                <w:rFonts w:hAnsi="Calibri"/>
                                <w:color w:val="000000"/>
                                <w:kern w:val="24"/>
                                <w:lang w:val="el-GR"/>
                              </w:rPr>
                            </w:pPr>
                            <w:r w:rsidRPr="00681043">
                              <w:rPr>
                                <w:rFonts w:hAnsi="Calibri"/>
                                <w:color w:val="000000"/>
                                <w:kern w:val="24"/>
                                <w:lang w:val="el-GR"/>
                              </w:rPr>
                              <w:t>ε</w:t>
                            </w:r>
                            <w:r w:rsidRPr="00681043">
                              <w:rPr>
                                <w:rFonts w:hAnsi="Calibri"/>
                                <w:color w:val="000000"/>
                                <w:kern w:val="24"/>
                                <w:position w:val="-9"/>
                                <w:vertAlign w:val="subscript"/>
                              </w:rPr>
                              <w:t>p</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42.4pt;margin-top:193pt;width:23.9pt;height:25.7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" filled="f" stroked="f">
                <v:textbox style="mso-fit-shape-to-text:t">
                  <w:txbxContent>
                    <w:p w14:paraId="45997DEE" w14:textId="77777777" w:rsidR="00681043" w:rsidRPr="00681043" w:rsidRDefault="00681043" w:rsidP="00681043">
                      <w:pPr>
                        <w:rPr>
                          <w:rFonts w:hAnsi="Calibri"/>
                          <w:color w:val="000000"/>
                          <w:kern w:val="24"/>
                          <w:lang w:val="el-GR"/>
                        </w:rPr>
                      </w:pPr>
                      <w:r w:rsidRPr="00681043">
                        <w:rPr>
                          <w:rFonts w:hAnsi="Calibri"/>
                          <w:color w:val="000000"/>
                          <w:kern w:val="24"/>
                          <w:lang w:val="el-GR"/>
                        </w:rPr>
                        <w:t>ε</w:t>
                      </w:r>
                      <w:r w:rsidRPr="00681043">
                        <w:rPr>
                          <w:rFonts w:hAnsi="Calibri"/>
                          <w:color w:val="000000"/>
                          <w:kern w:val="24"/>
                          <w:position w:val="-9"/>
                          <w:vertAlign w:val="subscript"/>
                        </w:rPr>
                        <w:t>p</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editId="2FD35BDB">
                <wp:simplePos x="0" y="0"/>
                <wp:positionH relativeFrom="column">
                  <wp:posOffset>727710</wp:posOffset>
                </wp:positionH>
                <wp:positionV relativeFrom="paragraph">
                  <wp:posOffset>883285</wp:posOffset>
                </wp:positionV>
                <wp:extent cx="368935" cy="600075"/>
                <wp:effectExtent l="0" t="0" r="0" b="0"/>
                <wp:wrapNone/>
                <wp:docPr id="1393497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68935" cy="600075"/>
                        </a:xfrm>
                        <a:prstGeom prst="rect">
                          <a:avLst/>
                        </a:prstGeom>
                        <a:noFill/>
                      </wps:spPr>
                      <wps:txbx>
                        <w:txbxContent>
                          <w:p w14:paraId="69B4CDCA" w14:textId="77777777" w:rsidR="00681043" w:rsidRPr="00681043" w:rsidRDefault="00681043" w:rsidP="00681043">
                            <w:pPr>
                              <w:rPr>
                                <w:rFonts w:hAnsi="Calibri"/>
                                <w:color w:val="000000"/>
                                <w:kern w:val="24"/>
                                <w:lang w:val="el-GR"/>
                              </w:rPr>
                            </w:pPr>
                            <w:r w:rsidRPr="00681043">
                              <w:rPr>
                                <w:rFonts w:hAnsi="Calibri"/>
                                <w:color w:val="000000"/>
                                <w:kern w:val="24"/>
                                <w:lang w:val="el-GR"/>
                              </w:rPr>
                              <w:t>σ</w:t>
                            </w:r>
                            <w:r w:rsidRPr="00681043">
                              <w:rPr>
                                <w:rFonts w:hAnsi="Calibri"/>
                                <w:color w:val="000000"/>
                                <w:kern w:val="24"/>
                              </w:rPr>
                              <w:t xml:space="preserve"> (MPa)</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57.3pt;margin-top:69.55pt;width:29.05pt;height:47.25pt;rotation:-90;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" filled="f" stroked="f">
                <v:textbox style="mso-fit-shape-to-text:t">
                  <w:txbxContent>
                    <w:p w14:paraId="69B4CDCA" w14:textId="77777777" w:rsidR="00681043" w:rsidRPr="00681043" w:rsidRDefault="00681043" w:rsidP="00681043">
                      <w:pPr>
                        <w:rPr>
                          <w:rFonts w:hAnsi="Calibri"/>
                          <w:color w:val="000000"/>
                          <w:kern w:val="24"/>
                          <w:lang w:val="el-GR"/>
                        </w:rPr>
                      </w:pPr>
                      <w:r w:rsidRPr="00681043">
                        <w:rPr>
                          <w:rFonts w:hAnsi="Calibri"/>
                          <w:color w:val="000000"/>
                          <w:kern w:val="24"/>
                          <w:lang w:val="el-GR"/>
                        </w:rPr>
                        <w:t>σ</w:t>
                      </w:r>
                      <w:r w:rsidRPr="00681043">
                        <w:rPr>
                          <w:rFonts w:hAnsi="Calibri"/>
                          <w:color w:val="000000"/>
                          <w:kern w:val="24"/>
                        </w:rPr>
                        <w:t xml:space="preserve"> (MPa)</w:t>
                      </w:r>
                    </w:p>
                  </w:txbxContent>
                </v:textbox>
              </v:shape>
            </w:pict>
          </mc:Fallback>
        </mc:AlternateContent>
      </w:r>
      <w:r w:rsidRPr="00645AE6">
        <w:rPr>
          <w:noProof/>
        </w:rPr>
        <w:drawing>
          <wp:inline distT="0" distB="0" distL="0" distR="0" wp14:anchorId="1BAF1617" wp14:editId="40EF82F7">
            <wp:extent cx="4023360" cy="2590800"/>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a:extLst>
                        <a:ext uri="{28A0092B-C50C-407E-A947-70E740481C1C}">
                          <a14:useLocalDpi xmlns:a14="http://schemas.microsoft.com/office/drawing/2010/main" val="0"/>
                        </a:ext>
                      </a:extLst>
                    </a:blip>
                    <a:srcRect r="-73" b="-44"/>
                    <a:stretch>
                      <a:fillRect/>
                    </a:stretch>
                  </pic:blipFill>
                  <pic:spPr bwMode="auto">
                    <a:xfrm>
                      <a:off x="0" y="0"/>
                      <a:ext cx="4023360" cy="2590800"/>
                    </a:xfrm>
                    <a:prstGeom prst="rect">
                      <a:avLst/>
                    </a:prstGeom>
                    <a:noFill/>
                    <a:ln>
                      <a:noFill/>
                    </a:ln>
                  </pic:spPr>
                </pic:pic>
              </a:graphicData>
            </a:graphic>
          </wp:inline>
        </w:drawing>
      </w:r>
    </w:p>
    <w:p w14:paraId="560A24DD" w14:textId="77777777" w:rsidR="00681043" w:rsidRDefault="00681043" w:rsidP="00681043"/>
    <w:p w14:paraId="5E351DA8" w14:textId="77777777" w:rsidR="00681043" w:rsidRPr="007F22C2" w:rsidRDefault="00681043" w:rsidP="00681043">
      <w:pPr>
        <w:pStyle w:val="Caption"/>
        <w:ind w:left="990" w:hanging="990"/>
      </w:pPr>
      <w:bookmarkStart w:id="7" w:name="_Ref146877047"/>
      <w:r w:rsidRPr="007F22C2">
        <w:t xml:space="preserve">Figure </w:t>
      </w:r>
      <w:r w:rsidRPr="007F22C2">
        <w:fldChar w:fldCharType="begin"/>
      </w:r>
      <w:r w:rsidRPr="007F22C2">
        <w:instrText xml:space="preserve"> SEQ Figure \* ARABIC </w:instrText>
      </w:r>
      <w:r w:rsidRPr="007F22C2">
        <w:fldChar w:fldCharType="separate"/>
      </w:r>
      <w:r w:rsidR="009842C1">
        <w:rPr>
          <w:noProof/>
        </w:rPr>
        <w:t>7</w:t>
      </w:r>
      <w:r w:rsidRPr="007F22C2">
        <w:fldChar w:fldCharType="end"/>
      </w:r>
      <w:bookmarkEnd w:id="7"/>
      <w:r>
        <w:tab/>
      </w:r>
      <w:r w:rsidRPr="007F22C2">
        <w:t>Uniaxial stress v</w:t>
      </w:r>
      <w:r w:rsidRPr="00681043">
        <w:rPr>
          <w:kern w:val="24"/>
        </w:rPr>
        <w:t>ersu</w:t>
      </w:r>
      <w:r w:rsidRPr="007F22C2">
        <w:t>s plastic strain curve of a</w:t>
      </w:r>
      <w:r>
        <w:t>n</w:t>
      </w:r>
      <w:r w:rsidRPr="007F22C2">
        <w:t xml:space="preserve"> X52 steel</w:t>
      </w:r>
    </w:p>
    <w:p w14:paraId="6FAB7C69" w14:textId="77777777" w:rsidR="00681043" w:rsidRPr="00681043" w:rsidRDefault="00681043" w:rsidP="00B33002">
      <w:pPr>
        <w:spacing w:after="60"/>
        <w:rPr>
          <w:u w:val="single"/>
        </w:rPr>
      </w:pPr>
      <w:r w:rsidRPr="00681043">
        <w:rPr>
          <w:u w:val="single"/>
        </w:rPr>
        <w:t>Parameters used in the hydrogen transport model</w:t>
      </w:r>
    </w:p>
    <w:p w14:paraId="0488F152" w14:textId="77777777" w:rsidR="00681043" w:rsidRDefault="00681043" w:rsidP="00B33002">
      <w:pPr>
        <w:spacing w:after="240"/>
      </w:pPr>
      <w:r>
        <w:t xml:space="preserve">The parameter values used here </w:t>
      </w:r>
      <w:proofErr w:type="gramStart"/>
      <w:r>
        <w:t>are taken</w:t>
      </w:r>
      <w:proofErr w:type="gramEnd"/>
      <w:r>
        <w:t xml:space="preserve"> from </w:t>
      </w:r>
      <w:r w:rsidRPr="00411CA7">
        <w:t>Taha and Sofronis (2001)</w:t>
      </w:r>
      <w:r>
        <w:t xml:space="preserve"> as shown in the below table.</w:t>
      </w:r>
    </w:p>
    <w:p w14:paraId="22FFAF4C" w14:textId="77777777" w:rsidR="00681043" w:rsidRDefault="00681043" w:rsidP="00681043">
      <w:pPr>
        <w:pStyle w:val="Caption"/>
      </w:pPr>
      <w:r>
        <w:t xml:space="preserve">Table </w:t>
      </w:r>
      <w:r>
        <w:fldChar w:fldCharType="begin"/>
      </w:r>
      <w:r>
        <w:instrText xml:space="preserve"> SEQ Table \* ARABIC </w:instrText>
      </w:r>
      <w:r>
        <w:fldChar w:fldCharType="separate"/>
      </w:r>
      <w:r w:rsidR="009842C1">
        <w:rPr>
          <w:noProof/>
        </w:rPr>
        <w:t>2</w:t>
      </w:r>
      <w:r>
        <w:fldChar w:fldCharType="end"/>
      </w:r>
      <w:r>
        <w:tab/>
        <w:t>Parameters used in FE modelling</w:t>
      </w:r>
    </w:p>
    <w:p w14:paraId="45F4BC71" w14:textId="2AE303A6" w:rsidR="00681043" w:rsidRDefault="00D26B18" w:rsidP="00681043">
      <w:pPr>
        <w:jc w:val="center"/>
      </w:pPr>
      <w:r w:rsidRPr="00645AE6">
        <w:rPr>
          <w:noProof/>
        </w:rPr>
        <w:drawing>
          <wp:inline distT="0" distB="0" distL="0" distR="0" wp14:anchorId="26EF2781" wp14:editId="34FEB7EE">
            <wp:extent cx="5958840" cy="219456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8840" cy="2194560"/>
                    </a:xfrm>
                    <a:prstGeom prst="rect">
                      <a:avLst/>
                    </a:prstGeom>
                    <a:noFill/>
                    <a:ln>
                      <a:noFill/>
                    </a:ln>
                  </pic:spPr>
                </pic:pic>
              </a:graphicData>
            </a:graphic>
          </wp:inline>
        </w:drawing>
      </w:r>
    </w:p>
    <w:p w14:paraId="58EE1FFA" w14:textId="542C3D53" w:rsidR="00681043" w:rsidRDefault="00681043" w:rsidP="00B33002">
      <w:pPr>
        <w:spacing w:before="240"/>
      </w:pPr>
      <w:r w:rsidRPr="00411CA7">
        <w:t xml:space="preserve">The trap density </w:t>
      </w:r>
      <w:r>
        <w:t>(</w:t>
      </w:r>
      <m:oMath>
        <m:sSub>
          <m:sSubPr>
            <m:ctrlPr>
              <w:rPr>
                <w:rFonts w:ascii="Cambria Math" w:hAnsi="Cambria Math"/>
                <w:i/>
                <w:iCs/>
                <w:color w:val="000000"/>
                <w:kern w:val="24"/>
              </w:rPr>
            </m:ctrlPr>
          </m:sSubPr>
          <m:e>
            <m:r>
              <w:rPr>
                <w:rFonts w:ascii="Cambria Math" w:hAnsi="Cambria Math"/>
                <w:color w:val="000000"/>
                <w:kern w:val="24"/>
              </w:rPr>
              <m:t>N</m:t>
            </m:r>
          </m:e>
          <m:sub>
            <m:r>
              <w:rPr>
                <w:rFonts w:ascii="Cambria Math" w:hAnsi="Cambria Math"/>
                <w:color w:val="000000"/>
                <w:kern w:val="24"/>
              </w:rPr>
              <m:t>T</m:t>
            </m:r>
          </m:sub>
        </m:sSub>
      </m:oMath>
      <w:r>
        <w:t xml:space="preserve">) </w:t>
      </w:r>
      <w:r w:rsidRPr="00411CA7">
        <w:t xml:space="preserve">for iron and steels </w:t>
      </w:r>
      <w:proofErr w:type="gramStart"/>
      <w:r w:rsidRPr="00411CA7">
        <w:t>is given</w:t>
      </w:r>
      <w:proofErr w:type="gramEnd"/>
      <w:r w:rsidRPr="00411CA7">
        <w:t xml:space="preserve"> as a function of local effective plastic strain</w:t>
      </w:r>
      <w:r>
        <w:t xml:space="preserve"> (</w:t>
      </w:r>
      <m:oMath>
        <m:sSub>
          <m:sSubPr>
            <m:ctrlPr>
              <w:rPr>
                <w:rFonts w:ascii="Cambria Math" w:hAnsi="Cambria Math"/>
                <w:i/>
                <w:iCs/>
                <w:color w:val="000000"/>
                <w:kern w:val="24"/>
              </w:rPr>
            </m:ctrlPr>
          </m:sSubPr>
          <m:e>
            <m:r>
              <w:rPr>
                <w:rFonts w:ascii="Cambria Math" w:eastAsia="Cambria Math" w:hAnsi="Cambria Math"/>
                <w:color w:val="000000"/>
                <w:kern w:val="24"/>
              </w:rPr>
              <m:t>ε</m:t>
            </m:r>
          </m:e>
          <m:sub>
            <m:r>
              <w:rPr>
                <w:rFonts w:ascii="Cambria Math" w:hAnsi="Cambria Math"/>
                <w:color w:val="000000"/>
                <w:kern w:val="24"/>
              </w:rPr>
              <m:t>p</m:t>
            </m:r>
          </m:sub>
        </m:sSub>
      </m:oMath>
      <w:r>
        <w:t>),</w:t>
      </w:r>
    </w:p>
    <w:p w14:paraId="424DAD5C" w14:textId="5EDFEDA1" w:rsidR="00681043" w:rsidRDefault="00D26B18" w:rsidP="00681043">
      <w:r>
        <w:rPr>
          <w:noProof/>
        </w:rPr>
        <mc:AlternateContent>
          <mc:Choice Requires="wps">
            <w:drawing>
              <wp:anchor distT="0" distB="0" distL="114300" distR="114300" simplePos="0" relativeHeight="251652608" behindDoc="0" locked="0" layoutInCell="1" allowOverlap="1" wp14:editId="101A5FF5">
                <wp:simplePos x="0" y="0"/>
                <wp:positionH relativeFrom="column">
                  <wp:posOffset>1082040</wp:posOffset>
                </wp:positionH>
                <wp:positionV relativeFrom="paragraph">
                  <wp:posOffset>113665</wp:posOffset>
                </wp:positionV>
                <wp:extent cx="3586480" cy="200025"/>
                <wp:effectExtent l="0" t="0" r="0" b="0"/>
                <wp:wrapNone/>
                <wp:docPr id="14718024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6480" cy="200025"/>
                        </a:xfrm>
                        <a:prstGeom prst="rect">
                          <a:avLst/>
                        </a:prstGeom>
                        <a:noFill/>
                      </wps:spPr>
                      <wps:txbx>
                        <w:txbxContent>
                          <w:p w14:paraId="4F59A0DA" w14:textId="1CC7A806" w:rsidR="00681043" w:rsidRPr="00D26B18" w:rsidRDefault="00D26B18" w:rsidP="00681043">
                            <w:pPr>
                              <w:jc w:val="center"/>
                              <w:rPr>
                                <w:rFonts w:ascii="Cambria Math" w:hAnsi="+mn-cs"/>
                                <w:i/>
                                <w:iCs/>
                                <w:color w:val="000000"/>
                                <w:kern w:val="24"/>
                              </w:rPr>
                            </w:pPr>
                            <m:oMathPara>
                              <m:oMathParaPr>
                                <m:jc m:val="centerGroup"/>
                              </m:oMathParaPr>
                              <m:oMath>
                                <m:func>
                                  <m:funcPr>
                                    <m:ctrlPr>
                                      <w:rPr>
                                        <w:rFonts w:ascii="Cambria Math" w:hAnsi="Cambria Math"/>
                                        <w:i/>
                                        <w:iCs/>
                                        <w:color w:val="000000"/>
                                        <w:kern w:val="24"/>
                                      </w:rPr>
                                    </m:ctrlPr>
                                  </m:funcPr>
                                  <m:fName>
                                    <m:r>
                                      <m:rPr>
                                        <m:sty m:val="p"/>
                                      </m:rPr>
                                      <w:rPr>
                                        <w:rFonts w:ascii="Cambria Math" w:hAnsi="Cambria Math"/>
                                        <w:color w:val="000000"/>
                                        <w:kern w:val="24"/>
                                      </w:rPr>
                                      <m:t>log</m:t>
                                    </m:r>
                                  </m:fName>
                                  <m:e>
                                    <m:d>
                                      <m:dPr>
                                        <m:ctrlPr>
                                          <w:rPr>
                                            <w:rFonts w:ascii="Cambria Math" w:hAnsi="Cambria Math"/>
                                            <w:i/>
                                            <w:iCs/>
                                            <w:color w:val="000000"/>
                                            <w:kern w:val="24"/>
                                          </w:rPr>
                                        </m:ctrlPr>
                                      </m:dPr>
                                      <m:e>
                                        <m:sSub>
                                          <m:sSubPr>
                                            <m:ctrlPr>
                                              <w:rPr>
                                                <w:rFonts w:ascii="Cambria Math" w:hAnsi="Cambria Math"/>
                                                <w:i/>
                                                <w:iCs/>
                                                <w:color w:val="000000"/>
                                                <w:kern w:val="24"/>
                                              </w:rPr>
                                            </m:ctrlPr>
                                          </m:sSubPr>
                                          <m:e>
                                            <m:r>
                                              <w:rPr>
                                                <w:rFonts w:ascii="Cambria Math" w:hAnsi="Cambria Math"/>
                                                <w:color w:val="000000"/>
                                                <w:kern w:val="24"/>
                                              </w:rPr>
                                              <m:t>N</m:t>
                                            </m:r>
                                          </m:e>
                                          <m:sub>
                                            <m:r>
                                              <w:rPr>
                                                <w:rFonts w:ascii="Cambria Math" w:hAnsi="Cambria Math"/>
                                                <w:color w:val="000000"/>
                                                <w:kern w:val="24"/>
                                              </w:rPr>
                                              <m:t>T</m:t>
                                            </m:r>
                                          </m:sub>
                                        </m:sSub>
                                      </m:e>
                                    </m:d>
                                    <m:r>
                                      <w:rPr>
                                        <w:rFonts w:ascii="Cambria Math" w:hAnsi="Cambria Math"/>
                                        <w:color w:val="000000"/>
                                        <w:kern w:val="24"/>
                                      </w:rPr>
                                      <m:t>=23.26-2.33</m:t>
                                    </m:r>
                                    <m:r>
                                      <m:rPr>
                                        <m:sty m:val="p"/>
                                      </m:rPr>
                                      <w:rPr>
                                        <w:rFonts w:ascii="Cambria Math" w:hAnsi="Cambria Math"/>
                                        <w:color w:val="000000"/>
                                        <w:kern w:val="24"/>
                                      </w:rPr>
                                      <m:t>exp</m:t>
                                    </m:r>
                                    <m:r>
                                      <w:rPr>
                                        <w:rFonts w:ascii="Cambria Math" w:hAnsi="Cambria Math"/>
                                        <w:color w:val="000000"/>
                                        <w:kern w:val="24"/>
                                      </w:rPr>
                                      <m:t>⁡(-5.5</m:t>
                                    </m:r>
                                    <m:sSub>
                                      <m:sSubPr>
                                        <m:ctrlPr>
                                          <w:rPr>
                                            <w:rFonts w:ascii="Cambria Math" w:hAnsi="Cambria Math"/>
                                            <w:i/>
                                            <w:iCs/>
                                            <w:color w:val="000000"/>
                                            <w:kern w:val="24"/>
                                          </w:rPr>
                                        </m:ctrlPr>
                                      </m:sSubPr>
                                      <m:e>
                                        <m:r>
                                          <w:rPr>
                                            <w:rFonts w:ascii="Cambria Math" w:eastAsia="Cambria Math" w:hAnsi="Cambria Math"/>
                                            <w:color w:val="000000"/>
                                            <w:kern w:val="24"/>
                                          </w:rPr>
                                          <m:t>ε</m:t>
                                        </m:r>
                                      </m:e>
                                      <m:sub>
                                        <m:r>
                                          <w:rPr>
                                            <w:rFonts w:ascii="Cambria Math" w:hAnsi="Cambria Math"/>
                                            <w:color w:val="000000"/>
                                            <w:kern w:val="24"/>
                                          </w:rPr>
                                          <m:t>p</m:t>
                                        </m:r>
                                      </m:sub>
                                    </m:sSub>
                                    <m:r>
                                      <w:rPr>
                                        <w:rFonts w:ascii="Cambria Math" w:hAnsi="Cambria Math"/>
                                        <w:color w:val="000000"/>
                                        <w:kern w:val="24"/>
                                      </w:rPr>
                                      <m:t>)</m:t>
                                    </m:r>
                                  </m:e>
                                </m:func>
                              </m:oMath>
                            </m:oMathPara>
                          </w:p>
                        </w:txbxContent>
                      </wps:txbx>
                      <wps:bodyPr wrap="square" lIns="0" tIns="0" rIns="0" bIns="0" rtlCol="0">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85.2pt;margin-top:8.95pt;width:282.4pt;height:1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" filled="f" stroked="f">
                <v:textbox style="mso-fit-shape-to-text:t" inset="0,0,0,0">
                  <w:txbxContent>
                    <w:p w14:paraId="4F59A0DA" w14:textId="1CC7A806" w:rsidR="00681043" w:rsidRPr="00D26B18" w:rsidRDefault="00D26B18" w:rsidP="00681043">
                      <w:pPr>
                        <w:jc w:val="center"/>
                        <w:rPr>
                          <w:rFonts w:ascii="Cambria Math" w:hAnsi="+mn-cs"/>
                          <w:i/>
                          <w:iCs/>
                          <w:color w:val="000000"/>
                          <w:kern w:val="24"/>
                        </w:rPr>
                      </w:pPr>
                      <m:oMathPara>
                        <m:oMathParaPr>
                          <m:jc m:val="centerGroup"/>
                        </m:oMathParaPr>
                        <m:oMath>
                          <m:func>
                            <m:funcPr>
                              <m:ctrlPr>
                                <w:rPr>
                                  <w:rFonts w:ascii="Cambria Math" w:hAnsi="Cambria Math"/>
                                  <w:i/>
                                  <w:iCs/>
                                  <w:color w:val="000000"/>
                                  <w:kern w:val="24"/>
                                </w:rPr>
                              </m:ctrlPr>
                            </m:funcPr>
                            <m:fName>
                              <m:r>
                                <m:rPr>
                                  <m:sty m:val="p"/>
                                </m:rPr>
                                <w:rPr>
                                  <w:rFonts w:ascii="Cambria Math" w:hAnsi="Cambria Math"/>
                                  <w:color w:val="000000"/>
                                  <w:kern w:val="24"/>
                                </w:rPr>
                                <m:t>log</m:t>
                              </m:r>
                            </m:fName>
                            <m:e>
                              <m:d>
                                <m:dPr>
                                  <m:ctrlPr>
                                    <w:rPr>
                                      <w:rFonts w:ascii="Cambria Math" w:hAnsi="Cambria Math"/>
                                      <w:i/>
                                      <w:iCs/>
                                      <w:color w:val="000000"/>
                                      <w:kern w:val="24"/>
                                    </w:rPr>
                                  </m:ctrlPr>
                                </m:dPr>
                                <m:e>
                                  <m:sSub>
                                    <m:sSubPr>
                                      <m:ctrlPr>
                                        <w:rPr>
                                          <w:rFonts w:ascii="Cambria Math" w:hAnsi="Cambria Math"/>
                                          <w:i/>
                                          <w:iCs/>
                                          <w:color w:val="000000"/>
                                          <w:kern w:val="24"/>
                                        </w:rPr>
                                      </m:ctrlPr>
                                    </m:sSubPr>
                                    <m:e>
                                      <m:r>
                                        <w:rPr>
                                          <w:rFonts w:ascii="Cambria Math" w:hAnsi="Cambria Math"/>
                                          <w:color w:val="000000"/>
                                          <w:kern w:val="24"/>
                                        </w:rPr>
                                        <m:t>N</m:t>
                                      </m:r>
                                    </m:e>
                                    <m:sub>
                                      <m:r>
                                        <w:rPr>
                                          <w:rFonts w:ascii="Cambria Math" w:hAnsi="Cambria Math"/>
                                          <w:color w:val="000000"/>
                                          <w:kern w:val="24"/>
                                        </w:rPr>
                                        <m:t>T</m:t>
                                      </m:r>
                                    </m:sub>
                                  </m:sSub>
                                </m:e>
                              </m:d>
                              <m:r>
                                <w:rPr>
                                  <w:rFonts w:ascii="Cambria Math" w:hAnsi="Cambria Math"/>
                                  <w:color w:val="000000"/>
                                  <w:kern w:val="24"/>
                                </w:rPr>
                                <m:t>=23.26-2.33</m:t>
                              </m:r>
                              <m:r>
                                <m:rPr>
                                  <m:sty m:val="p"/>
                                </m:rPr>
                                <w:rPr>
                                  <w:rFonts w:ascii="Cambria Math" w:hAnsi="Cambria Math"/>
                                  <w:color w:val="000000"/>
                                  <w:kern w:val="24"/>
                                </w:rPr>
                                <m:t>exp</m:t>
                              </m:r>
                              <m:r>
                                <w:rPr>
                                  <w:rFonts w:ascii="Cambria Math" w:hAnsi="Cambria Math"/>
                                  <w:color w:val="000000"/>
                                  <w:kern w:val="24"/>
                                </w:rPr>
                                <m:t>⁡(-5.5</m:t>
                              </m:r>
                              <m:sSub>
                                <m:sSubPr>
                                  <m:ctrlPr>
                                    <w:rPr>
                                      <w:rFonts w:ascii="Cambria Math" w:hAnsi="Cambria Math"/>
                                      <w:i/>
                                      <w:iCs/>
                                      <w:color w:val="000000"/>
                                      <w:kern w:val="24"/>
                                    </w:rPr>
                                  </m:ctrlPr>
                                </m:sSubPr>
                                <m:e>
                                  <m:r>
                                    <w:rPr>
                                      <w:rFonts w:ascii="Cambria Math" w:eastAsia="Cambria Math" w:hAnsi="Cambria Math"/>
                                      <w:color w:val="000000"/>
                                      <w:kern w:val="24"/>
                                    </w:rPr>
                                    <m:t>ε</m:t>
                                  </m:r>
                                </m:e>
                                <m:sub>
                                  <m:r>
                                    <w:rPr>
                                      <w:rFonts w:ascii="Cambria Math" w:hAnsi="Cambria Math"/>
                                      <w:color w:val="000000"/>
                                      <w:kern w:val="24"/>
                                    </w:rPr>
                                    <m:t>p</m:t>
                                  </m:r>
                                </m:sub>
                              </m:sSub>
                              <m:r>
                                <w:rPr>
                                  <w:rFonts w:ascii="Cambria Math" w:hAnsi="Cambria Math"/>
                                  <w:color w:val="000000"/>
                                  <w:kern w:val="24"/>
                                </w:rPr>
                                <m:t>)</m:t>
                              </m:r>
                            </m:e>
                          </m:func>
                        </m:oMath>
                      </m:oMathPara>
                    </w:p>
                  </w:txbxContent>
                </v:textbox>
              </v:shape>
            </w:pict>
          </mc:Fallback>
        </mc:AlternateContent>
      </w:r>
    </w:p>
    <w:p w14:paraId="39007FB5" w14:textId="77777777" w:rsidR="00681043" w:rsidRDefault="00681043" w:rsidP="00681043"/>
    <w:p w14:paraId="63302210" w14:textId="77777777" w:rsidR="00681043" w:rsidRDefault="00681043" w:rsidP="00B33002">
      <w:pPr>
        <w:spacing w:after="240"/>
      </w:pPr>
      <w:r w:rsidRPr="00411CA7">
        <w:t xml:space="preserve">The diffusion coefficient and initial hydrogen concentration are </w:t>
      </w:r>
      <w:r w:rsidRPr="00411CA7">
        <w:rPr>
          <w:i/>
          <w:iCs/>
        </w:rPr>
        <w:t>D</w:t>
      </w:r>
      <w:r w:rsidRPr="00411CA7">
        <w:rPr>
          <w:i/>
          <w:iCs/>
          <w:vertAlign w:val="subscript"/>
        </w:rPr>
        <w:t>L</w:t>
      </w:r>
      <w:r w:rsidRPr="00411CA7">
        <w:t xml:space="preserve"> = 0.0127 mm</w:t>
      </w:r>
      <w:r w:rsidRPr="00411CA7">
        <w:rPr>
          <w:vertAlign w:val="superscript"/>
        </w:rPr>
        <w:t>2</w:t>
      </w:r>
      <w:r w:rsidRPr="00411CA7">
        <w:t>/s and 2.084x10</w:t>
      </w:r>
      <w:r w:rsidRPr="00394679">
        <w:rPr>
          <w:vertAlign w:val="superscript"/>
        </w:rPr>
        <w:t>12</w:t>
      </w:r>
      <w:r w:rsidRPr="00411CA7">
        <w:t xml:space="preserve"> atoms/mm</w:t>
      </w:r>
      <w:r w:rsidRPr="00394679">
        <w:rPr>
          <w:vertAlign w:val="superscript"/>
        </w:rPr>
        <w:t>3</w:t>
      </w:r>
      <w:r>
        <w:t>,</w:t>
      </w:r>
      <w:r w:rsidRPr="00411CA7">
        <w:t xml:space="preserve"> respectively</w:t>
      </w:r>
      <w:r>
        <w:t>.</w:t>
      </w:r>
    </w:p>
    <w:p w14:paraId="7B336A3C" w14:textId="77777777" w:rsidR="00681043" w:rsidRPr="00681043" w:rsidRDefault="00681043" w:rsidP="00B33002">
      <w:pPr>
        <w:spacing w:after="60"/>
        <w:rPr>
          <w:u w:val="single"/>
        </w:rPr>
      </w:pPr>
      <w:r w:rsidRPr="00681043">
        <w:rPr>
          <w:u w:val="single"/>
        </w:rPr>
        <w:t>Parameters in the phase-field model</w:t>
      </w:r>
    </w:p>
    <w:p w14:paraId="7E7F695E" w14:textId="235CD733" w:rsidR="00681043" w:rsidRDefault="00681043" w:rsidP="00681043">
      <w:r w:rsidRPr="00380B1E">
        <w:t>In</w:t>
      </w:r>
      <w:r w:rsidRPr="00380B1E">
        <w:t xml:space="preserve"> </w:t>
      </w:r>
      <w:r w:rsidR="00D92024">
        <w:t>the</w:t>
      </w:r>
      <w:r w:rsidRPr="00380B1E">
        <w:t xml:space="preserve"> phase field method, the fracture surface </w:t>
      </w:r>
      <w:proofErr w:type="gramStart"/>
      <w:r w:rsidRPr="00380B1E">
        <w:t>is represented</w:t>
      </w:r>
      <w:proofErr w:type="gramEnd"/>
      <w:r w:rsidRPr="00380B1E">
        <w:t xml:space="preserve"> by a phase field variable</w:t>
      </w:r>
      <w:r>
        <w:t xml:space="preserve"> </w:t>
      </w:r>
      <w:r w:rsidRPr="003C497A">
        <w:rPr>
          <w:i/>
          <w:iCs/>
        </w:rPr>
        <w:t>d</w:t>
      </w:r>
      <w:r w:rsidRPr="00380B1E">
        <w:t xml:space="preserve"> </w:t>
      </w:r>
      <w:r>
        <w:t>(</w:t>
      </w:r>
      <w:r w:rsidRPr="00380B1E">
        <w:t xml:space="preserve">0 ≤ </w:t>
      </w:r>
      <w:r w:rsidRPr="00380B1E">
        <w:rPr>
          <w:i/>
          <w:iCs/>
        </w:rPr>
        <w:t>d</w:t>
      </w:r>
      <w:r w:rsidRPr="00380B1E">
        <w:t xml:space="preserve"> ≤ 1</w:t>
      </w:r>
      <w:r>
        <w:t>)</w:t>
      </w:r>
      <w:r w:rsidRPr="00380B1E">
        <w:t xml:space="preserve">, </w:t>
      </w:r>
      <w:r>
        <w:t>where</w:t>
      </w:r>
      <w:r w:rsidRPr="00380B1E">
        <w:t xml:space="preserve"> </w:t>
      </w:r>
      <w:r w:rsidRPr="00380B1E">
        <w:rPr>
          <w:i/>
          <w:iCs/>
        </w:rPr>
        <w:t>d</w:t>
      </w:r>
      <w:r w:rsidRPr="00380B1E">
        <w:t xml:space="preserve"> = 0 denotes a completely intact state of the material </w:t>
      </w:r>
      <w:r>
        <w:t>and</w:t>
      </w:r>
      <w:r w:rsidRPr="00380B1E">
        <w:t xml:space="preserve"> </w:t>
      </w:r>
      <w:r w:rsidRPr="00380B1E">
        <w:rPr>
          <w:i/>
          <w:iCs/>
        </w:rPr>
        <w:t>d</w:t>
      </w:r>
      <w:r w:rsidRPr="00380B1E">
        <w:t xml:space="preserve"> = 1 denotes a fully broken state.</w:t>
      </w:r>
      <w:r>
        <w:t xml:space="preserve">  The crack in the phase field model is diffusive and a length scale, </w:t>
      </w:r>
      <w:r w:rsidRPr="00380B1E">
        <w:rPr>
          <w:i/>
          <w:iCs/>
        </w:rPr>
        <w:t>l</w:t>
      </w:r>
      <w:r>
        <w:t xml:space="preserve">, </w:t>
      </w:r>
      <w:proofErr w:type="gramStart"/>
      <w:r>
        <w:t>is introduced</w:t>
      </w:r>
      <w:proofErr w:type="gramEnd"/>
      <w:r>
        <w:t>.  Huang and Gao introduced a modified crack-driving force, which involves three model parameters</w:t>
      </w:r>
      <w:r w:rsidR="00D92024">
        <w:t>:</w:t>
      </w:r>
    </w:p>
    <w:p w14:paraId="140CB6D8" w14:textId="47009498" w:rsidR="00681043" w:rsidRDefault="00D26B18" w:rsidP="00681043">
      <w:r>
        <w:rPr>
          <w:noProof/>
        </w:rPr>
        <mc:AlternateContent>
          <mc:Choice Requires="wps">
            <w:drawing>
              <wp:anchor distT="0" distB="0" distL="114300" distR="114300" simplePos="0" relativeHeight="251664896" behindDoc="0" locked="0" layoutInCell="1" allowOverlap="1" wp14:anchorId="3BB8952C" wp14:editId="115D6536">
                <wp:simplePos x="0" y="0"/>
                <wp:positionH relativeFrom="column">
                  <wp:posOffset>3729355</wp:posOffset>
                </wp:positionH>
                <wp:positionV relativeFrom="paragraph">
                  <wp:posOffset>37465</wp:posOffset>
                </wp:positionV>
                <wp:extent cx="1116965" cy="443865"/>
                <wp:effectExtent l="0" t="0" r="0" b="0"/>
                <wp:wrapNone/>
                <wp:docPr id="128403544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6965" cy="443865"/>
                        </a:xfrm>
                        <a:prstGeom prst="rect">
                          <a:avLst/>
                        </a:prstGeom>
                      </wps:spPr>
                      <wps:txbx>
                        <w:txbxContent>
                          <w:p w14:paraId="50621F15" w14:textId="78F988FF" w:rsidR="00681043" w:rsidRPr="00D26B18" w:rsidRDefault="00D26B18" w:rsidP="00681043">
                            <w:pPr>
                              <w:rPr>
                                <w:rFonts w:ascii="Cambria Math" w:hAnsi="+mn-cs"/>
                                <w:i/>
                                <w:iCs/>
                                <w:color w:val="000000"/>
                                <w:kern w:val="24"/>
                              </w:rPr>
                            </w:pPr>
                            <m:oMathPara>
                              <m:oMathParaPr>
                                <m:jc m:val="centerGroup"/>
                              </m:oMathParaPr>
                              <m:oMath>
                                <m:eqArr>
                                  <m:eqArrPr>
                                    <m:ctrlPr>
                                      <w:rPr>
                                        <w:rFonts w:ascii="Cambria Math" w:hAnsi="Cambria Math"/>
                                        <w:i/>
                                        <w:iCs/>
                                        <w:color w:val="000000"/>
                                        <w:kern w:val="24"/>
                                      </w:rPr>
                                    </m:ctrlPr>
                                  </m:eqArrPr>
                                  <m:e>
                                    <m:r>
                                      <w:rPr>
                                        <w:rFonts w:ascii="Cambria Math" w:hAnsi="Cambria Math"/>
                                        <w:color w:val="000000"/>
                                        <w:kern w:val="24"/>
                                      </w:rPr>
                                      <m:t>&amp;A</m:t>
                                    </m:r>
                                    <m:r>
                                      <m:rPr>
                                        <m:sty m:val="p"/>
                                      </m:rPr>
                                      <w:rPr>
                                        <w:rFonts w:ascii="Cambria Math" w:hAnsi="Cambria Math"/>
                                        <w:color w:val="000000"/>
                                        <w:kern w:val="24"/>
                                      </w:rPr>
                                      <m:t>=exp</m:t>
                                    </m:r>
                                    <m:d>
                                      <m:dPr>
                                        <m:ctrlPr>
                                          <w:rPr>
                                            <w:rFonts w:ascii="Cambria Math" w:hAnsi="Cambria Math"/>
                                            <w:i/>
                                            <w:iCs/>
                                            <w:color w:val="000000"/>
                                            <w:kern w:val="24"/>
                                          </w:rPr>
                                        </m:ctrlPr>
                                      </m:dPr>
                                      <m:e>
                                        <m:f>
                                          <m:fPr>
                                            <m:ctrlPr>
                                              <w:rPr>
                                                <w:rFonts w:ascii="Cambria Math" w:hAnsi="Cambria Math"/>
                                                <w:i/>
                                                <w:iCs/>
                                                <w:color w:val="000000"/>
                                                <w:kern w:val="24"/>
                                              </w:rPr>
                                            </m:ctrlPr>
                                          </m:fPr>
                                          <m:num>
                                            <m:r>
                                              <m:rPr>
                                                <m:sty m:val="p"/>
                                              </m:rPr>
                                              <w:rPr>
                                                <w:rFonts w:ascii="Cambria Math" w:hAnsi="Cambria Math"/>
                                                <w:color w:val="000000"/>
                                                <w:kern w:val="24"/>
                                              </w:rPr>
                                              <m:t>α</m:t>
                                            </m:r>
                                            <m:sSub>
                                              <m:sSubPr>
                                                <m:ctrlPr>
                                                  <w:rPr>
                                                    <w:rFonts w:ascii="Cambria Math" w:hAnsi="Cambria Math"/>
                                                    <w:i/>
                                                    <w:iCs/>
                                                    <w:color w:val="000000"/>
                                                    <w:kern w:val="24"/>
                                                  </w:rPr>
                                                </m:ctrlPr>
                                              </m:sSubPr>
                                              <m:e>
                                                <m:r>
                                                  <w:rPr>
                                                    <w:rFonts w:ascii="Cambria Math" w:hAnsi="Cambria Math"/>
                                                    <w:color w:val="000000"/>
                                                    <w:kern w:val="24"/>
                                                  </w:rPr>
                                                  <m:t>ε</m:t>
                                                </m:r>
                                              </m:e>
                                              <m:sub>
                                                <m:r>
                                                  <w:rPr>
                                                    <w:rFonts w:ascii="Cambria Math" w:hAnsi="Cambria Math"/>
                                                    <w:color w:val="000000"/>
                                                    <w:kern w:val="24"/>
                                                  </w:rPr>
                                                  <m:t>p</m:t>
                                                </m:r>
                                              </m:sub>
                                            </m:sSub>
                                          </m:num>
                                          <m:den>
                                            <m:sSub>
                                              <m:sSubPr>
                                                <m:ctrlPr>
                                                  <w:rPr>
                                                    <w:rFonts w:ascii="Cambria Math" w:hAnsi="Cambria Math"/>
                                                    <w:i/>
                                                    <w:iCs/>
                                                    <w:color w:val="000000"/>
                                                    <w:kern w:val="24"/>
                                                  </w:rPr>
                                                </m:ctrlPr>
                                              </m:sSubPr>
                                              <m:e>
                                                <m:r>
                                                  <w:rPr>
                                                    <w:rFonts w:ascii="Cambria Math" w:hAnsi="Cambria Math"/>
                                                    <w:color w:val="000000"/>
                                                    <w:kern w:val="24"/>
                                                  </w:rPr>
                                                  <m:t>ε</m:t>
                                                </m:r>
                                              </m:e>
                                              <m:sub>
                                                <m:r>
                                                  <m:rPr>
                                                    <m:sty m:val="p"/>
                                                  </m:rPr>
                                                  <w:rPr>
                                                    <w:rFonts w:ascii="Cambria Math" w:hAnsi="Cambria Math"/>
                                                    <w:color w:val="000000"/>
                                                    <w:kern w:val="24"/>
                                                  </w:rPr>
                                                  <m:t>f</m:t>
                                                </m:r>
                                              </m:sub>
                                            </m:sSub>
                                          </m:den>
                                        </m:f>
                                      </m:e>
                                    </m:d>
                                  </m:e>
                                </m:eqArr>
                              </m:oMath>
                            </m:oMathPara>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BB8952C" id="Rectangle 9" o:spid="_x0000_s1029" style="position:absolute;margin-left:293.65pt;margin-top:2.95pt;width:87.95pt;height:34.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" filled="f" stroked="f">
                <v:textbox style="mso-fit-shape-to-text:t">
                  <w:txbxContent>
                    <w:p w14:paraId="50621F15" w14:textId="78F988FF" w:rsidR="00681043" w:rsidRPr="00D26B18" w:rsidRDefault="00D26B18" w:rsidP="00681043">
                      <w:pPr>
                        <w:rPr>
                          <w:rFonts w:ascii="Cambria Math" w:hAnsi="+mn-cs"/>
                          <w:i/>
                          <w:iCs/>
                          <w:color w:val="000000"/>
                          <w:kern w:val="24"/>
                        </w:rPr>
                      </w:pPr>
                      <m:oMathPara>
                        <m:oMathParaPr>
                          <m:jc m:val="centerGroup"/>
                        </m:oMathParaPr>
                        <m:oMath>
                          <m:eqArr>
                            <m:eqArrPr>
                              <m:ctrlPr>
                                <w:rPr>
                                  <w:rFonts w:ascii="Cambria Math" w:hAnsi="Cambria Math"/>
                                  <w:i/>
                                  <w:iCs/>
                                  <w:color w:val="000000"/>
                                  <w:kern w:val="24"/>
                                </w:rPr>
                              </m:ctrlPr>
                            </m:eqArrPr>
                            <m:e>
                              <m:r>
                                <w:rPr>
                                  <w:rFonts w:ascii="Cambria Math" w:hAnsi="Cambria Math"/>
                                  <w:color w:val="000000"/>
                                  <w:kern w:val="24"/>
                                </w:rPr>
                                <m:t>&amp;A</m:t>
                              </m:r>
                              <m:r>
                                <m:rPr>
                                  <m:sty m:val="p"/>
                                </m:rPr>
                                <w:rPr>
                                  <w:rFonts w:ascii="Cambria Math" w:hAnsi="Cambria Math"/>
                                  <w:color w:val="000000"/>
                                  <w:kern w:val="24"/>
                                </w:rPr>
                                <m:t>=exp</m:t>
                              </m:r>
                              <m:d>
                                <m:dPr>
                                  <m:ctrlPr>
                                    <w:rPr>
                                      <w:rFonts w:ascii="Cambria Math" w:hAnsi="Cambria Math"/>
                                      <w:i/>
                                      <w:iCs/>
                                      <w:color w:val="000000"/>
                                      <w:kern w:val="24"/>
                                    </w:rPr>
                                  </m:ctrlPr>
                                </m:dPr>
                                <m:e>
                                  <m:f>
                                    <m:fPr>
                                      <m:ctrlPr>
                                        <w:rPr>
                                          <w:rFonts w:ascii="Cambria Math" w:hAnsi="Cambria Math"/>
                                          <w:i/>
                                          <w:iCs/>
                                          <w:color w:val="000000"/>
                                          <w:kern w:val="24"/>
                                        </w:rPr>
                                      </m:ctrlPr>
                                    </m:fPr>
                                    <m:num>
                                      <m:r>
                                        <m:rPr>
                                          <m:sty m:val="p"/>
                                        </m:rPr>
                                        <w:rPr>
                                          <w:rFonts w:ascii="Cambria Math" w:hAnsi="Cambria Math"/>
                                          <w:color w:val="000000"/>
                                          <w:kern w:val="24"/>
                                        </w:rPr>
                                        <m:t>α</m:t>
                                      </m:r>
                                      <m:sSub>
                                        <m:sSubPr>
                                          <m:ctrlPr>
                                            <w:rPr>
                                              <w:rFonts w:ascii="Cambria Math" w:hAnsi="Cambria Math"/>
                                              <w:i/>
                                              <w:iCs/>
                                              <w:color w:val="000000"/>
                                              <w:kern w:val="24"/>
                                            </w:rPr>
                                          </m:ctrlPr>
                                        </m:sSubPr>
                                        <m:e>
                                          <m:r>
                                            <w:rPr>
                                              <w:rFonts w:ascii="Cambria Math" w:hAnsi="Cambria Math"/>
                                              <w:color w:val="000000"/>
                                              <w:kern w:val="24"/>
                                            </w:rPr>
                                            <m:t>ε</m:t>
                                          </m:r>
                                        </m:e>
                                        <m:sub>
                                          <m:r>
                                            <w:rPr>
                                              <w:rFonts w:ascii="Cambria Math" w:hAnsi="Cambria Math"/>
                                              <w:color w:val="000000"/>
                                              <w:kern w:val="24"/>
                                            </w:rPr>
                                            <m:t>p</m:t>
                                          </m:r>
                                        </m:sub>
                                      </m:sSub>
                                    </m:num>
                                    <m:den>
                                      <m:sSub>
                                        <m:sSubPr>
                                          <m:ctrlPr>
                                            <w:rPr>
                                              <w:rFonts w:ascii="Cambria Math" w:hAnsi="Cambria Math"/>
                                              <w:i/>
                                              <w:iCs/>
                                              <w:color w:val="000000"/>
                                              <w:kern w:val="24"/>
                                            </w:rPr>
                                          </m:ctrlPr>
                                        </m:sSubPr>
                                        <m:e>
                                          <m:r>
                                            <w:rPr>
                                              <w:rFonts w:ascii="Cambria Math" w:hAnsi="Cambria Math"/>
                                              <w:color w:val="000000"/>
                                              <w:kern w:val="24"/>
                                            </w:rPr>
                                            <m:t>ε</m:t>
                                          </m:r>
                                        </m:e>
                                        <m:sub>
                                          <m:r>
                                            <m:rPr>
                                              <m:sty m:val="p"/>
                                            </m:rPr>
                                            <w:rPr>
                                              <w:rFonts w:ascii="Cambria Math" w:hAnsi="Cambria Math"/>
                                              <w:color w:val="000000"/>
                                              <w:kern w:val="24"/>
                                            </w:rPr>
                                            <m:t>f</m:t>
                                          </m:r>
                                        </m:sub>
                                      </m:sSub>
                                    </m:den>
                                  </m:f>
                                </m:e>
                              </m:d>
                            </m:e>
                          </m:eqArr>
                        </m:oMath>
                      </m:oMathPara>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333F8410" wp14:editId="2C4E0D6C">
                <wp:simplePos x="0" y="0"/>
                <wp:positionH relativeFrom="column">
                  <wp:posOffset>2461260</wp:posOffset>
                </wp:positionH>
                <wp:positionV relativeFrom="paragraph">
                  <wp:posOffset>37465</wp:posOffset>
                </wp:positionV>
                <wp:extent cx="1242060" cy="396240"/>
                <wp:effectExtent l="0" t="0" r="0" b="0"/>
                <wp:wrapNone/>
                <wp:docPr id="3673375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396240"/>
                        </a:xfrm>
                        <a:prstGeom prst="rect">
                          <a:avLst/>
                        </a:prstGeom>
                      </wps:spPr>
                      <wps:txbx>
                        <w:txbxContent>
                          <w:p w14:paraId="08FAF080" w14:textId="60E42238" w:rsidR="00681043" w:rsidRPr="00681043" w:rsidRDefault="00D26B18" w:rsidP="00681043">
                            <w:pPr>
                              <w:rPr>
                                <w:rFonts w:ascii="Cambria Math" w:hAnsi="+mn-cs"/>
                                <w:i/>
                                <w:iCs/>
                                <w:color w:val="000000"/>
                                <w:kern w:val="24"/>
                              </w:rPr>
                            </w:pPr>
                            <m:oMath>
                              <m:eqArr>
                                <m:eqArrPr>
                                  <m:ctrlPr>
                                    <w:rPr>
                                      <w:rFonts w:ascii="Cambria Math" w:hAnsi="Cambria Math"/>
                                      <w:i/>
                                      <w:iCs/>
                                      <w:color w:val="000000"/>
                                      <w:kern w:val="24"/>
                                    </w:rPr>
                                  </m:ctrlPr>
                                </m:eqArrPr>
                                <m:e>
                                  <m:r>
                                    <w:rPr>
                                      <w:rFonts w:ascii="Cambria Math" w:hAnsi="Cambria Math"/>
                                      <w:color w:val="000000"/>
                                      <w:kern w:val="24"/>
                                    </w:rPr>
                                    <m:t>&amp;</m:t>
                                  </m:r>
                                  <m:acc>
                                    <m:accPr>
                                      <m:chr m:val="̃"/>
                                      <m:ctrlPr>
                                        <w:rPr>
                                          <w:rFonts w:ascii="Cambria Math" w:hAnsi="Cambria Math"/>
                                          <w:i/>
                                          <w:iCs/>
                                          <w:color w:val="000000"/>
                                          <w:kern w:val="24"/>
                                        </w:rPr>
                                      </m:ctrlPr>
                                    </m:accPr>
                                    <m:e>
                                      <m:r>
                                        <m:rPr>
                                          <m:nor/>
                                        </m:rPr>
                                        <w:rPr>
                                          <w:rFonts w:ascii="PLMathSymbols9" w:eastAsia="PLMathSymbols9" w:hAnsi="PLMathSymbols9"/>
                                          <w:i/>
                                          <w:iCs/>
                                          <w:color w:val="000000"/>
                                          <w:kern w:val="24"/>
                                        </w:rPr>
                                        <m:t>H</m:t>
                                      </m:r>
                                    </m:e>
                                  </m:acc>
                                  <m:r>
                                    <m:rPr>
                                      <m:sty m:val="p"/>
                                    </m:rPr>
                                    <w:rPr>
                                      <w:rFonts w:ascii="Cambria Math" w:hAnsi="Cambria Math"/>
                                      <w:color w:val="000000"/>
                                      <w:kern w:val="24"/>
                                    </w:rPr>
                                    <m:t>=</m:t>
                                  </m:r>
                                  <m:f>
                                    <m:fPr>
                                      <m:ctrlPr>
                                        <w:rPr>
                                          <w:rFonts w:ascii="Cambria Math" w:hAnsi="Cambria Math"/>
                                          <w:i/>
                                          <w:iCs/>
                                          <w:color w:val="000000"/>
                                          <w:kern w:val="24"/>
                                        </w:rPr>
                                      </m:ctrlPr>
                                    </m:fPr>
                                    <m:num>
                                      <m:sSup>
                                        <m:sSupPr>
                                          <m:ctrlPr>
                                            <w:rPr>
                                              <w:rFonts w:ascii="Cambria Math" w:hAnsi="Cambria Math"/>
                                              <w:i/>
                                              <w:iCs/>
                                              <w:color w:val="000000"/>
                                              <w:kern w:val="24"/>
                                            </w:rPr>
                                          </m:ctrlPr>
                                        </m:sSupPr>
                                        <m:e>
                                          <m:r>
                                            <m:rPr>
                                              <m:sty m:val="p"/>
                                            </m:rPr>
                                            <w:rPr>
                                              <w:rFonts w:ascii="Cambria Math" w:hAnsi="Cambria Math"/>
                                              <w:color w:val="000000"/>
                                              <w:kern w:val="24"/>
                                            </w:rPr>
                                            <m:t>Ψ</m:t>
                                          </m:r>
                                        </m:e>
                                        <m:sup>
                                          <m:r>
                                            <m:rPr>
                                              <m:sty m:val="p"/>
                                            </m:rPr>
                                            <w:rPr>
                                              <w:rFonts w:ascii="Cambria Math" w:hAnsi="Cambria Math"/>
                                              <w:color w:val="000000"/>
                                              <w:kern w:val="24"/>
                                            </w:rPr>
                                            <m:t>e+</m:t>
                                          </m:r>
                                        </m:sup>
                                      </m:sSup>
                                    </m:num>
                                    <m:den>
                                      <m:f>
                                        <m:fPr>
                                          <m:type m:val="lin"/>
                                          <m:ctrlPr>
                                            <w:rPr>
                                              <w:rFonts w:ascii="Cambria Math" w:hAnsi="Cambria Math"/>
                                              <w:i/>
                                              <w:iCs/>
                                              <w:color w:val="000000"/>
                                              <w:kern w:val="24"/>
                                            </w:rPr>
                                          </m:ctrlPr>
                                        </m:fPr>
                                        <m:num>
                                          <m:sSub>
                                            <m:sSubPr>
                                              <m:ctrlPr>
                                                <w:rPr>
                                                  <w:rFonts w:ascii="Cambria Math" w:hAnsi="Cambria Math"/>
                                                  <w:i/>
                                                  <w:iCs/>
                                                  <w:color w:val="000000"/>
                                                  <w:kern w:val="24"/>
                                                </w:rPr>
                                              </m:ctrlPr>
                                            </m:sSubPr>
                                            <m:e>
                                              <m:r>
                                                <w:rPr>
                                                  <w:rFonts w:ascii="Cambria Math" w:hAnsi="Cambria Math"/>
                                                  <w:color w:val="000000"/>
                                                  <w:kern w:val="24"/>
                                                </w:rPr>
                                                <m:t>G</m:t>
                                              </m:r>
                                            </m:e>
                                            <m:sub>
                                              <m:r>
                                                <m:rPr>
                                                  <m:sty m:val="p"/>
                                                </m:rPr>
                                                <w:rPr>
                                                  <w:rFonts w:ascii="Cambria Math" w:hAnsi="Cambria Math"/>
                                                  <w:color w:val="000000"/>
                                                  <w:kern w:val="24"/>
                                                </w:rPr>
                                                <m:t>c</m:t>
                                              </m:r>
                                            </m:sub>
                                          </m:sSub>
                                        </m:num>
                                        <m:den>
                                          <m:r>
                                            <w:rPr>
                                              <w:rFonts w:ascii="Cambria Math" w:hAnsi="Cambria Math"/>
                                              <w:color w:val="000000"/>
                                              <w:kern w:val="24"/>
                                            </w:rPr>
                                            <m:t>l</m:t>
                                          </m:r>
                                        </m:den>
                                      </m:f>
                                      <m:r>
                                        <w:rPr>
                                          <w:rFonts w:ascii="Cambria Math" w:hAnsi="Cambria Math"/>
                                          <w:color w:val="000000"/>
                                          <w:kern w:val="24"/>
                                        </w:rPr>
                                        <m:t>A</m:t>
                                      </m:r>
                                    </m:den>
                                  </m:f>
                                  <m:r>
                                    <w:rPr>
                                      <w:rFonts w:ascii="Cambria Math" w:hAnsi="Cambria Math"/>
                                      <w:color w:val="000000"/>
                                      <w:kern w:val="24"/>
                                    </w:rPr>
                                    <m:t xml:space="preserve">  ,</m:t>
                                  </m:r>
                                </m:e>
                              </m:eqArr>
                            </m:oMath>
                            <w:r w:rsidR="00681043" w:rsidRPr="00681043">
                              <w:rPr>
                                <w:rFonts w:ascii="Cambria Math" w:hAnsi="+mn-cs"/>
                                <w:i/>
                                <w:iCs/>
                                <w:color w:val="000000"/>
                                <w:kern w:val="24"/>
                              </w:rPr>
                              <w:t xml:space="preserve"> </w:t>
                            </w:r>
                            <w:r w:rsidR="00681043">
                              <w:rPr>
                                <w:rFonts w:ascii="Cambria Math" w:hAnsi="+mn-cs"/>
                                <w:i/>
                                <w:iCs/>
                                <w:color w:val="000000"/>
                                <w:kern w:val="24"/>
                              </w:rPr>
                              <w:t xml:space="preserve">  </w:t>
                            </w:r>
                            <w:r w:rsidR="00681043" w:rsidRPr="00681043">
                              <w:rPr>
                                <w:rFonts w:ascii="Cambria Math" w:hAnsi="+mn-cs"/>
                                <w:color w:val="000000"/>
                                <w:kern w:val="24"/>
                              </w:rPr>
                              <w:t>and</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33F8410" id="Rectangle 8" o:spid="_x0000_s1030" style="position:absolute;margin-left:193.8pt;margin-top:2.95pt;width:97.8pt;height:31.2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" filled="f" stroked="f">
                <v:textbox style="mso-fit-shape-to-text:t">
                  <w:txbxContent>
                    <w:p w14:paraId="08FAF080" w14:textId="60E42238" w:rsidR="00681043" w:rsidRPr="00681043" w:rsidRDefault="00D26B18" w:rsidP="00681043">
                      <w:pPr>
                        <w:rPr>
                          <w:rFonts w:ascii="Cambria Math" w:hAnsi="+mn-cs"/>
                          <w:i/>
                          <w:iCs/>
                          <w:color w:val="000000"/>
                          <w:kern w:val="24"/>
                        </w:rPr>
                      </w:pPr>
                      <m:oMath>
                        <m:eqArr>
                          <m:eqArrPr>
                            <m:ctrlPr>
                              <w:rPr>
                                <w:rFonts w:ascii="Cambria Math" w:hAnsi="Cambria Math"/>
                                <w:i/>
                                <w:iCs/>
                                <w:color w:val="000000"/>
                                <w:kern w:val="24"/>
                              </w:rPr>
                            </m:ctrlPr>
                          </m:eqArrPr>
                          <m:e>
                            <m:r>
                              <w:rPr>
                                <w:rFonts w:ascii="Cambria Math" w:hAnsi="Cambria Math"/>
                                <w:color w:val="000000"/>
                                <w:kern w:val="24"/>
                              </w:rPr>
                              <m:t>&amp;</m:t>
                            </m:r>
                            <m:acc>
                              <m:accPr>
                                <m:chr m:val="̃"/>
                                <m:ctrlPr>
                                  <w:rPr>
                                    <w:rFonts w:ascii="Cambria Math" w:hAnsi="Cambria Math"/>
                                    <w:i/>
                                    <w:iCs/>
                                    <w:color w:val="000000"/>
                                    <w:kern w:val="24"/>
                                  </w:rPr>
                                </m:ctrlPr>
                              </m:accPr>
                              <m:e>
                                <m:r>
                                  <m:rPr>
                                    <m:nor/>
                                  </m:rPr>
                                  <w:rPr>
                                    <w:rFonts w:ascii="PLMathSymbols9" w:eastAsia="PLMathSymbols9" w:hAnsi="PLMathSymbols9"/>
                                    <w:i/>
                                    <w:iCs/>
                                    <w:color w:val="000000"/>
                                    <w:kern w:val="24"/>
                                  </w:rPr>
                                  <m:t>H</m:t>
                                </m:r>
                              </m:e>
                            </m:acc>
                            <m:r>
                              <m:rPr>
                                <m:sty m:val="p"/>
                              </m:rPr>
                              <w:rPr>
                                <w:rFonts w:ascii="Cambria Math" w:hAnsi="Cambria Math"/>
                                <w:color w:val="000000"/>
                                <w:kern w:val="24"/>
                              </w:rPr>
                              <m:t>=</m:t>
                            </m:r>
                            <m:f>
                              <m:fPr>
                                <m:ctrlPr>
                                  <w:rPr>
                                    <w:rFonts w:ascii="Cambria Math" w:hAnsi="Cambria Math"/>
                                    <w:i/>
                                    <w:iCs/>
                                    <w:color w:val="000000"/>
                                    <w:kern w:val="24"/>
                                  </w:rPr>
                                </m:ctrlPr>
                              </m:fPr>
                              <m:num>
                                <m:sSup>
                                  <m:sSupPr>
                                    <m:ctrlPr>
                                      <w:rPr>
                                        <w:rFonts w:ascii="Cambria Math" w:hAnsi="Cambria Math"/>
                                        <w:i/>
                                        <w:iCs/>
                                        <w:color w:val="000000"/>
                                        <w:kern w:val="24"/>
                                      </w:rPr>
                                    </m:ctrlPr>
                                  </m:sSupPr>
                                  <m:e>
                                    <m:r>
                                      <m:rPr>
                                        <m:sty m:val="p"/>
                                      </m:rPr>
                                      <w:rPr>
                                        <w:rFonts w:ascii="Cambria Math" w:hAnsi="Cambria Math"/>
                                        <w:color w:val="000000"/>
                                        <w:kern w:val="24"/>
                                      </w:rPr>
                                      <m:t>Ψ</m:t>
                                    </m:r>
                                  </m:e>
                                  <m:sup>
                                    <m:r>
                                      <m:rPr>
                                        <m:sty m:val="p"/>
                                      </m:rPr>
                                      <w:rPr>
                                        <w:rFonts w:ascii="Cambria Math" w:hAnsi="Cambria Math"/>
                                        <w:color w:val="000000"/>
                                        <w:kern w:val="24"/>
                                      </w:rPr>
                                      <m:t>e+</m:t>
                                    </m:r>
                                  </m:sup>
                                </m:sSup>
                              </m:num>
                              <m:den>
                                <m:f>
                                  <m:fPr>
                                    <m:type m:val="lin"/>
                                    <m:ctrlPr>
                                      <w:rPr>
                                        <w:rFonts w:ascii="Cambria Math" w:hAnsi="Cambria Math"/>
                                        <w:i/>
                                        <w:iCs/>
                                        <w:color w:val="000000"/>
                                        <w:kern w:val="24"/>
                                      </w:rPr>
                                    </m:ctrlPr>
                                  </m:fPr>
                                  <m:num>
                                    <m:sSub>
                                      <m:sSubPr>
                                        <m:ctrlPr>
                                          <w:rPr>
                                            <w:rFonts w:ascii="Cambria Math" w:hAnsi="Cambria Math"/>
                                            <w:i/>
                                            <w:iCs/>
                                            <w:color w:val="000000"/>
                                            <w:kern w:val="24"/>
                                          </w:rPr>
                                        </m:ctrlPr>
                                      </m:sSubPr>
                                      <m:e>
                                        <m:r>
                                          <w:rPr>
                                            <w:rFonts w:ascii="Cambria Math" w:hAnsi="Cambria Math"/>
                                            <w:color w:val="000000"/>
                                            <w:kern w:val="24"/>
                                          </w:rPr>
                                          <m:t>G</m:t>
                                        </m:r>
                                      </m:e>
                                      <m:sub>
                                        <m:r>
                                          <m:rPr>
                                            <m:sty m:val="p"/>
                                          </m:rPr>
                                          <w:rPr>
                                            <w:rFonts w:ascii="Cambria Math" w:hAnsi="Cambria Math"/>
                                            <w:color w:val="000000"/>
                                            <w:kern w:val="24"/>
                                          </w:rPr>
                                          <m:t>c</m:t>
                                        </m:r>
                                      </m:sub>
                                    </m:sSub>
                                  </m:num>
                                  <m:den>
                                    <m:r>
                                      <w:rPr>
                                        <w:rFonts w:ascii="Cambria Math" w:hAnsi="Cambria Math"/>
                                        <w:color w:val="000000"/>
                                        <w:kern w:val="24"/>
                                      </w:rPr>
                                      <m:t>l</m:t>
                                    </m:r>
                                  </m:den>
                                </m:f>
                                <m:r>
                                  <w:rPr>
                                    <w:rFonts w:ascii="Cambria Math" w:hAnsi="Cambria Math"/>
                                    <w:color w:val="000000"/>
                                    <w:kern w:val="24"/>
                                  </w:rPr>
                                  <m:t>A</m:t>
                                </m:r>
                              </m:den>
                            </m:f>
                            <m:r>
                              <w:rPr>
                                <w:rFonts w:ascii="Cambria Math" w:hAnsi="Cambria Math"/>
                                <w:color w:val="000000"/>
                                <w:kern w:val="24"/>
                              </w:rPr>
                              <m:t xml:space="preserve">  ,</m:t>
                            </m:r>
                          </m:e>
                        </m:eqArr>
                      </m:oMath>
                      <w:r w:rsidR="00681043" w:rsidRPr="00681043">
                        <w:rPr>
                          <w:rFonts w:ascii="Cambria Math" w:hAnsi="+mn-cs"/>
                          <w:i/>
                          <w:iCs/>
                          <w:color w:val="000000"/>
                          <w:kern w:val="24"/>
                        </w:rPr>
                        <w:t xml:space="preserve"> </w:t>
                      </w:r>
                      <w:r w:rsidR="00681043">
                        <w:rPr>
                          <w:rFonts w:ascii="Cambria Math" w:hAnsi="+mn-cs"/>
                          <w:i/>
                          <w:iCs/>
                          <w:color w:val="000000"/>
                          <w:kern w:val="24"/>
                        </w:rPr>
                        <w:t xml:space="preserve">  </w:t>
                      </w:r>
                      <w:r w:rsidR="00681043" w:rsidRPr="00681043">
                        <w:rPr>
                          <w:rFonts w:ascii="Cambria Math" w:hAnsi="+mn-cs"/>
                          <w:color w:val="000000"/>
                          <w:kern w:val="24"/>
                        </w:rPr>
                        <w:t>and</w:t>
                      </w:r>
                    </w:p>
                  </w:txbxContent>
                </v:textbox>
              </v:rect>
            </w:pict>
          </mc:Fallback>
        </mc:AlternateContent>
      </w:r>
    </w:p>
    <w:p w14:paraId="46CF4440" w14:textId="77777777" w:rsidR="00681043" w:rsidRDefault="00681043" w:rsidP="00681043"/>
    <w:p w14:paraId="74ED6833" w14:textId="77777777" w:rsidR="00681043" w:rsidRDefault="00681043" w:rsidP="00681043"/>
    <w:p w14:paraId="52C35739" w14:textId="77777777" w:rsidR="00681043" w:rsidRPr="00681043" w:rsidRDefault="00681043" w:rsidP="00681043">
      <w:pPr>
        <w:rPr>
          <w:sz w:val="12"/>
          <w:szCs w:val="12"/>
        </w:rPr>
      </w:pPr>
    </w:p>
    <w:p w14:paraId="2AF618B9" w14:textId="56CB0482" w:rsidR="00681043" w:rsidRDefault="00681043" w:rsidP="00B33002">
      <w:pPr>
        <w:spacing w:after="240"/>
      </w:pPr>
      <w:r>
        <w:t xml:space="preserve">where </w:t>
      </w:r>
      <m:oMath>
        <m:sSup>
          <m:sSupPr>
            <m:ctrlPr>
              <w:rPr>
                <w:rFonts w:ascii="Cambria Math" w:hAnsi="Cambria Math"/>
                <w:i/>
                <w:iCs/>
                <w:color w:val="000000"/>
                <w:kern w:val="24"/>
              </w:rPr>
            </m:ctrlPr>
          </m:sSupPr>
          <m:e>
            <m:r>
              <m:rPr>
                <m:sty m:val="p"/>
              </m:rPr>
              <w:rPr>
                <w:rFonts w:ascii="Cambria Math" w:hAnsi="Cambria Math"/>
                <w:color w:val="000000"/>
                <w:kern w:val="24"/>
              </w:rPr>
              <m:t>Ψ</m:t>
            </m:r>
          </m:e>
          <m:sup>
            <m:r>
              <m:rPr>
                <m:sty m:val="p"/>
              </m:rPr>
              <w:rPr>
                <w:rFonts w:ascii="Cambria Math" w:hAnsi="Cambria Math"/>
                <w:color w:val="000000"/>
                <w:kern w:val="24"/>
              </w:rPr>
              <m:t>e+</m:t>
            </m:r>
          </m:sup>
        </m:sSup>
      </m:oMath>
      <w:r>
        <w:t xml:space="preserve"> is </w:t>
      </w:r>
      <w:r w:rsidRPr="009420A4">
        <w:t>the stored elastic energy</w:t>
      </w:r>
      <w:r>
        <w:t xml:space="preserve"> </w:t>
      </w:r>
      <w:r w:rsidRPr="009420A4">
        <w:t>density</w:t>
      </w:r>
      <w:r>
        <w:t xml:space="preserve"> due to deviatoric stress and tensile part of the volumetric stress</w:t>
      </w:r>
      <w:r w:rsidRPr="009420A4">
        <w:t xml:space="preserve">, </w:t>
      </w:r>
      <w:r w:rsidRPr="009420A4">
        <w:rPr>
          <w:i/>
          <w:iCs/>
        </w:rPr>
        <w:t>G</w:t>
      </w:r>
      <w:r w:rsidRPr="009420A4">
        <w:rPr>
          <w:i/>
          <w:iCs/>
          <w:vertAlign w:val="subscript"/>
        </w:rPr>
        <w:t>c</w:t>
      </w:r>
      <w:r w:rsidRPr="009420A4">
        <w:t xml:space="preserve"> is </w:t>
      </w:r>
      <w:r>
        <w:t>related to fracture</w:t>
      </w:r>
      <w:r w:rsidRPr="009420A4">
        <w:t xml:space="preserve"> energy</w:t>
      </w:r>
      <w:r>
        <w:t xml:space="preserve">, </w:t>
      </w:r>
      <m:oMath>
        <m:sSub>
          <m:sSubPr>
            <m:ctrlPr>
              <w:rPr>
                <w:rFonts w:ascii="Cambria Math" w:hAnsi="Cambria Math"/>
                <w:i/>
                <w:iCs/>
                <w:color w:val="000000"/>
                <w:kern w:val="24"/>
              </w:rPr>
            </m:ctrlPr>
          </m:sSubPr>
          <m:e>
            <m:r>
              <w:rPr>
                <w:rFonts w:ascii="Cambria Math" w:hAnsi="Cambria Math"/>
                <w:color w:val="000000"/>
                <w:kern w:val="24"/>
              </w:rPr>
              <m:t>ε</m:t>
            </m:r>
          </m:e>
          <m:sub>
            <m:r>
              <m:rPr>
                <m:sty m:val="p"/>
              </m:rPr>
              <w:rPr>
                <w:rFonts w:ascii="Cambria Math" w:hAnsi="Cambria Math"/>
                <w:color w:val="000000"/>
                <w:kern w:val="24"/>
              </w:rPr>
              <m:t>f</m:t>
            </m:r>
          </m:sub>
        </m:sSub>
      </m:oMath>
      <w:r>
        <w:t xml:space="preserve"> is related to material failure strain and </w:t>
      </w:r>
      <m:oMath>
        <m:r>
          <m:rPr>
            <m:sty m:val="p"/>
          </m:rPr>
          <w:rPr>
            <w:rFonts w:ascii="Cambria Math" w:hAnsi="Cambria Math"/>
            <w:color w:val="000000"/>
            <w:kern w:val="24"/>
          </w:rPr>
          <m:t>α</m:t>
        </m:r>
      </m:oMath>
      <w:r w:rsidRPr="00681043">
        <w:rPr>
          <w:color w:val="000000"/>
          <w:kern w:val="24"/>
        </w:rPr>
        <w:t xml:space="preserve"> is an adjustment factor</w:t>
      </w:r>
      <w:r>
        <w:t xml:space="preserve">. </w:t>
      </w:r>
      <m:oMath>
        <m:sSub>
          <m:sSubPr>
            <m:ctrlPr>
              <w:rPr>
                <w:rFonts w:ascii="Cambria Math" w:hAnsi="Cambria Math"/>
                <w:i/>
                <w:iCs/>
                <w:color w:val="000000"/>
                <w:kern w:val="24"/>
              </w:rPr>
            </m:ctrlPr>
          </m:sSubPr>
          <m:e>
            <m:r>
              <w:rPr>
                <w:rFonts w:ascii="Cambria Math" w:hAnsi="Cambria Math"/>
                <w:color w:val="000000"/>
                <w:kern w:val="24"/>
              </w:rPr>
              <m:t xml:space="preserve"> ε</m:t>
            </m:r>
          </m:e>
          <m:sub>
            <m:r>
              <m:rPr>
                <m:sty m:val="p"/>
              </m:rPr>
              <w:rPr>
                <w:rFonts w:ascii="Cambria Math" w:hAnsi="Cambria Math"/>
                <w:color w:val="000000"/>
                <w:kern w:val="24"/>
              </w:rPr>
              <m:t>f</m:t>
            </m:r>
          </m:sub>
        </m:sSub>
      </m:oMath>
      <w:r w:rsidRPr="00681043">
        <w:rPr>
          <w:iCs/>
          <w:color w:val="000000"/>
          <w:kern w:val="24"/>
        </w:rPr>
        <w:t xml:space="preserve"> </w:t>
      </w:r>
      <w:proofErr w:type="gramStart"/>
      <w:r w:rsidRPr="00681043">
        <w:rPr>
          <w:iCs/>
          <w:color w:val="000000"/>
          <w:kern w:val="24"/>
        </w:rPr>
        <w:t>is taken</w:t>
      </w:r>
      <w:proofErr w:type="gramEnd"/>
      <w:r w:rsidRPr="00681043">
        <w:rPr>
          <w:iCs/>
          <w:color w:val="000000"/>
          <w:kern w:val="24"/>
        </w:rPr>
        <w:t xml:space="preserve"> as 0.1 in this study.</w:t>
      </w:r>
    </w:p>
    <w:p w14:paraId="5083890F" w14:textId="77777777" w:rsidR="00681043" w:rsidRPr="00AB2AA6" w:rsidRDefault="00681043" w:rsidP="00B33002">
      <w:pPr>
        <w:spacing w:after="60"/>
        <w:rPr>
          <w:i/>
          <w:iCs/>
          <w:u w:val="single"/>
        </w:rPr>
      </w:pPr>
      <w:r w:rsidRPr="00681043">
        <w:rPr>
          <w:i/>
          <w:iCs/>
        </w:rPr>
        <w:t>5.1.3</w:t>
      </w:r>
      <w:r w:rsidRPr="00681043">
        <w:rPr>
          <w:i/>
          <w:iCs/>
        </w:rPr>
        <w:tab/>
      </w:r>
      <w:r w:rsidRPr="00AB2AA6">
        <w:rPr>
          <w:i/>
          <w:iCs/>
          <w:u w:val="single"/>
        </w:rPr>
        <w:t>The HELP and HEDE models</w:t>
      </w:r>
    </w:p>
    <w:p w14:paraId="3795EFFA" w14:textId="187A258B" w:rsidR="00681043" w:rsidRDefault="00681043" w:rsidP="00681043">
      <w:r w:rsidRPr="00394679">
        <w:t>Sofronis et al. proposed a simple model to describe the HELP effect by reducing the yield stress with the increase of hydrogen concentration</w:t>
      </w:r>
      <w:r w:rsidR="00D92024">
        <w:t>:</w:t>
      </w:r>
    </w:p>
    <w:p w14:paraId="0E242A2E" w14:textId="2E2EBD3F" w:rsidR="00681043" w:rsidRDefault="00D26B18" w:rsidP="00681043">
      <w:r>
        <w:rPr>
          <w:noProof/>
        </w:rPr>
        <mc:AlternateContent>
          <mc:Choice Requires="wps">
            <w:drawing>
              <wp:anchor distT="0" distB="0" distL="114300" distR="114300" simplePos="0" relativeHeight="251653632" behindDoc="0" locked="0" layoutInCell="1" allowOverlap="1" wp14:editId="135B3C8E">
                <wp:simplePos x="0" y="0"/>
                <wp:positionH relativeFrom="column">
                  <wp:posOffset>1943100</wp:posOffset>
                </wp:positionH>
                <wp:positionV relativeFrom="paragraph">
                  <wp:posOffset>14605</wp:posOffset>
                </wp:positionV>
                <wp:extent cx="1704975" cy="365125"/>
                <wp:effectExtent l="0" t="0" r="0" b="0"/>
                <wp:wrapNone/>
                <wp:docPr id="4820172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4975" cy="365125"/>
                        </a:xfrm>
                        <a:prstGeom prst="rect">
                          <a:avLst/>
                        </a:prstGeom>
                        <a:noFill/>
                      </wps:spPr>
                      <wps:txbx>
                        <w:txbxContent>
                          <w:p w14:paraId="33884079" w14:textId="2611357B" w:rsidR="00681043" w:rsidRPr="00D26B18" w:rsidRDefault="00D26B18" w:rsidP="00681043">
                            <w:pPr>
                              <w:jc w:val="center"/>
                              <w:rPr>
                                <w:rFonts w:ascii="Cambria Math" w:hAnsi="+mn-cs"/>
                                <w:i/>
                                <w:iCs/>
                                <w:color w:val="000000"/>
                                <w:kern w:val="24"/>
                              </w:rPr>
                            </w:pPr>
                            <m:oMathPara>
                              <m:oMathParaPr>
                                <m:jc m:val="centerGroup"/>
                              </m:oMathParaPr>
                              <m:oMath>
                                <m:sSub>
                                  <m:sSubPr>
                                    <m:ctrlPr>
                                      <w:rPr>
                                        <w:rFonts w:ascii="Cambria Math" w:hAnsi="Cambria Math"/>
                                        <w:i/>
                                        <w:iCs/>
                                        <w:color w:val="000000"/>
                                        <w:kern w:val="24"/>
                                      </w:rPr>
                                    </m:ctrlPr>
                                  </m:sSubPr>
                                  <m:e>
                                    <m:r>
                                      <w:rPr>
                                        <w:rFonts w:ascii="Cambria Math" w:hAnsi="Cambria Math"/>
                                        <w:color w:val="000000"/>
                                        <w:kern w:val="24"/>
                                      </w:rPr>
                                      <m:t>σ</m:t>
                                    </m:r>
                                  </m:e>
                                  <m:sub>
                                    <m:r>
                                      <w:rPr>
                                        <w:rFonts w:ascii="Cambria Math" w:hAnsi="Cambria Math"/>
                                        <w:color w:val="000000"/>
                                        <w:kern w:val="24"/>
                                      </w:rPr>
                                      <m:t>0</m:t>
                                    </m:r>
                                  </m:sub>
                                </m:sSub>
                                <m:d>
                                  <m:dPr>
                                    <m:ctrlPr>
                                      <w:rPr>
                                        <w:rFonts w:ascii="Cambria Math" w:hAnsi="Cambria Math"/>
                                        <w:i/>
                                        <w:iCs/>
                                        <w:color w:val="000000"/>
                                        <w:kern w:val="24"/>
                                      </w:rPr>
                                    </m:ctrlPr>
                                  </m:dPr>
                                  <m:e>
                                    <m:r>
                                      <w:rPr>
                                        <w:rFonts w:ascii="Cambria Math" w:hAnsi="Cambria Math"/>
                                        <w:color w:val="000000"/>
                                        <w:kern w:val="24"/>
                                      </w:rPr>
                                      <m:t>C</m:t>
                                    </m:r>
                                  </m:e>
                                </m:d>
                                <m:r>
                                  <w:rPr>
                                    <w:rFonts w:ascii="Cambria Math" w:hAnsi="Cambria Math"/>
                                    <w:color w:val="000000"/>
                                    <w:kern w:val="24"/>
                                  </w:rPr>
                                  <m:t>=</m:t>
                                </m:r>
                                <m:func>
                                  <m:funcPr>
                                    <m:ctrlPr>
                                      <w:rPr>
                                        <w:rFonts w:ascii="Cambria Math" w:hAnsi="Cambria Math"/>
                                        <w:i/>
                                        <w:iCs/>
                                        <w:color w:val="000000"/>
                                        <w:kern w:val="24"/>
                                      </w:rPr>
                                    </m:ctrlPr>
                                  </m:funcPr>
                                  <m:fName>
                                    <m:r>
                                      <w:rPr>
                                        <w:rFonts w:ascii="Cambria Math" w:hAnsi="Cambria Math"/>
                                        <w:color w:val="000000"/>
                                        <w:kern w:val="24"/>
                                      </w:rPr>
                                      <m:t>f</m:t>
                                    </m:r>
                                  </m:fName>
                                  <m:e>
                                    <m:d>
                                      <m:dPr>
                                        <m:ctrlPr>
                                          <w:rPr>
                                            <w:rFonts w:ascii="Cambria Math" w:hAnsi="Cambria Math"/>
                                            <w:i/>
                                            <w:iCs/>
                                            <w:color w:val="000000"/>
                                            <w:kern w:val="24"/>
                                          </w:rPr>
                                        </m:ctrlPr>
                                      </m:dPr>
                                      <m:e>
                                        <m:r>
                                          <w:rPr>
                                            <w:rFonts w:ascii="Cambria Math" w:hAnsi="Cambria Math"/>
                                            <w:color w:val="000000"/>
                                            <w:kern w:val="24"/>
                                          </w:rPr>
                                          <m:t>C</m:t>
                                        </m:r>
                                      </m:e>
                                    </m:d>
                                  </m:e>
                                </m:func>
                                <m:sSub>
                                  <m:sSubPr>
                                    <m:ctrlPr>
                                      <w:rPr>
                                        <w:rFonts w:ascii="Cambria Math" w:hAnsi="Cambria Math"/>
                                        <w:i/>
                                        <w:iCs/>
                                        <w:color w:val="000000"/>
                                        <w:kern w:val="24"/>
                                      </w:rPr>
                                    </m:ctrlPr>
                                  </m:sSubPr>
                                  <m:e>
                                    <m:r>
                                      <w:rPr>
                                        <w:rFonts w:ascii="Cambria Math" w:hAnsi="Cambria Math"/>
                                        <w:color w:val="000000"/>
                                        <w:kern w:val="24"/>
                                      </w:rPr>
                                      <m:t>σ</m:t>
                                    </m:r>
                                  </m:e>
                                  <m:sub>
                                    <m:r>
                                      <w:rPr>
                                        <w:rFonts w:ascii="Cambria Math" w:hAnsi="Cambria Math"/>
                                        <w:color w:val="000000"/>
                                        <w:kern w:val="24"/>
                                      </w:rPr>
                                      <m:t>0</m:t>
                                    </m:r>
                                  </m:sub>
                                </m:sSub>
                                <m:r>
                                  <w:rPr>
                                    <w:rFonts w:ascii="Cambria Math" w:hAnsi="Cambria Math"/>
                                    <w:color w:val="000000"/>
                                    <w:kern w:val="24"/>
                                  </w:rPr>
                                  <m:t xml:space="preserve">  ,</m:t>
                                </m:r>
                              </m:oMath>
                            </m:oMathPara>
                          </w:p>
                        </w:txbxContent>
                      </wps:txbx>
                      <wps:bodyPr>
                        <a:norm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53pt;margin-top:1.15pt;width:134.25pt;height:2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" filled="f" stroked="f">
                <v:textbox>
                  <w:txbxContent>
                    <w:p w14:paraId="33884079" w14:textId="2611357B" w:rsidR="00681043" w:rsidRPr="00D26B18" w:rsidRDefault="00D26B18" w:rsidP="00681043">
                      <w:pPr>
                        <w:jc w:val="center"/>
                        <w:rPr>
                          <w:rFonts w:ascii="Cambria Math" w:hAnsi="+mn-cs"/>
                          <w:i/>
                          <w:iCs/>
                          <w:color w:val="000000"/>
                          <w:kern w:val="24"/>
                        </w:rPr>
                      </w:pPr>
                      <m:oMathPara>
                        <m:oMathParaPr>
                          <m:jc m:val="centerGroup"/>
                        </m:oMathParaPr>
                        <m:oMath>
                          <m:sSub>
                            <m:sSubPr>
                              <m:ctrlPr>
                                <w:rPr>
                                  <w:rFonts w:ascii="Cambria Math" w:hAnsi="Cambria Math"/>
                                  <w:i/>
                                  <w:iCs/>
                                  <w:color w:val="000000"/>
                                  <w:kern w:val="24"/>
                                </w:rPr>
                              </m:ctrlPr>
                            </m:sSubPr>
                            <m:e>
                              <m:r>
                                <w:rPr>
                                  <w:rFonts w:ascii="Cambria Math" w:hAnsi="Cambria Math"/>
                                  <w:color w:val="000000"/>
                                  <w:kern w:val="24"/>
                                </w:rPr>
                                <m:t>σ</m:t>
                              </m:r>
                            </m:e>
                            <m:sub>
                              <m:r>
                                <w:rPr>
                                  <w:rFonts w:ascii="Cambria Math" w:hAnsi="Cambria Math"/>
                                  <w:color w:val="000000"/>
                                  <w:kern w:val="24"/>
                                </w:rPr>
                                <m:t>0</m:t>
                              </m:r>
                            </m:sub>
                          </m:sSub>
                          <m:d>
                            <m:dPr>
                              <m:ctrlPr>
                                <w:rPr>
                                  <w:rFonts w:ascii="Cambria Math" w:hAnsi="Cambria Math"/>
                                  <w:i/>
                                  <w:iCs/>
                                  <w:color w:val="000000"/>
                                  <w:kern w:val="24"/>
                                </w:rPr>
                              </m:ctrlPr>
                            </m:dPr>
                            <m:e>
                              <m:r>
                                <w:rPr>
                                  <w:rFonts w:ascii="Cambria Math" w:hAnsi="Cambria Math"/>
                                  <w:color w:val="000000"/>
                                  <w:kern w:val="24"/>
                                </w:rPr>
                                <m:t>C</m:t>
                              </m:r>
                            </m:e>
                          </m:d>
                          <m:r>
                            <w:rPr>
                              <w:rFonts w:ascii="Cambria Math" w:hAnsi="Cambria Math"/>
                              <w:color w:val="000000"/>
                              <w:kern w:val="24"/>
                            </w:rPr>
                            <m:t>=</m:t>
                          </m:r>
                          <m:func>
                            <m:funcPr>
                              <m:ctrlPr>
                                <w:rPr>
                                  <w:rFonts w:ascii="Cambria Math" w:hAnsi="Cambria Math"/>
                                  <w:i/>
                                  <w:iCs/>
                                  <w:color w:val="000000"/>
                                  <w:kern w:val="24"/>
                                </w:rPr>
                              </m:ctrlPr>
                            </m:funcPr>
                            <m:fName>
                              <m:r>
                                <w:rPr>
                                  <w:rFonts w:ascii="Cambria Math" w:hAnsi="Cambria Math"/>
                                  <w:color w:val="000000"/>
                                  <w:kern w:val="24"/>
                                </w:rPr>
                                <m:t>f</m:t>
                              </m:r>
                            </m:fName>
                            <m:e>
                              <m:d>
                                <m:dPr>
                                  <m:ctrlPr>
                                    <w:rPr>
                                      <w:rFonts w:ascii="Cambria Math" w:hAnsi="Cambria Math"/>
                                      <w:i/>
                                      <w:iCs/>
                                      <w:color w:val="000000"/>
                                      <w:kern w:val="24"/>
                                    </w:rPr>
                                  </m:ctrlPr>
                                </m:dPr>
                                <m:e>
                                  <m:r>
                                    <w:rPr>
                                      <w:rFonts w:ascii="Cambria Math" w:hAnsi="Cambria Math"/>
                                      <w:color w:val="000000"/>
                                      <w:kern w:val="24"/>
                                    </w:rPr>
                                    <m:t>C</m:t>
                                  </m:r>
                                </m:e>
                              </m:d>
                            </m:e>
                          </m:func>
                          <m:sSub>
                            <m:sSubPr>
                              <m:ctrlPr>
                                <w:rPr>
                                  <w:rFonts w:ascii="Cambria Math" w:hAnsi="Cambria Math"/>
                                  <w:i/>
                                  <w:iCs/>
                                  <w:color w:val="000000"/>
                                  <w:kern w:val="24"/>
                                </w:rPr>
                              </m:ctrlPr>
                            </m:sSubPr>
                            <m:e>
                              <m:r>
                                <w:rPr>
                                  <w:rFonts w:ascii="Cambria Math" w:hAnsi="Cambria Math"/>
                                  <w:color w:val="000000"/>
                                  <w:kern w:val="24"/>
                                </w:rPr>
                                <m:t>σ</m:t>
                              </m:r>
                            </m:e>
                            <m:sub>
                              <m:r>
                                <w:rPr>
                                  <w:rFonts w:ascii="Cambria Math" w:hAnsi="Cambria Math"/>
                                  <w:color w:val="000000"/>
                                  <w:kern w:val="24"/>
                                </w:rPr>
                                <m:t>0</m:t>
                              </m:r>
                            </m:sub>
                          </m:sSub>
                          <m:r>
                            <w:rPr>
                              <w:rFonts w:ascii="Cambria Math" w:hAnsi="Cambria Math"/>
                              <w:color w:val="000000"/>
                              <w:kern w:val="24"/>
                            </w:rPr>
                            <m:t xml:space="preserve">  ,</m:t>
                          </m:r>
                        </m:oMath>
                      </m:oMathPara>
                    </w:p>
                  </w:txbxContent>
                </v:textbox>
              </v:shape>
            </w:pict>
          </mc:Fallback>
        </mc:AlternateContent>
      </w:r>
    </w:p>
    <w:p w14:paraId="1C72F0D1" w14:textId="75EAF86B" w:rsidR="00681043" w:rsidRDefault="00D26B18" w:rsidP="00681043">
      <w:r>
        <w:rPr>
          <w:noProof/>
        </w:rPr>
        <mc:AlternateContent>
          <mc:Choice Requires="wps">
            <w:drawing>
              <wp:anchor distT="0" distB="0" distL="114300" distR="114300" simplePos="0" relativeHeight="251654656" behindDoc="0" locked="0" layoutInCell="1" allowOverlap="1" wp14:editId="3CA08A6B">
                <wp:simplePos x="0" y="0"/>
                <wp:positionH relativeFrom="column">
                  <wp:posOffset>1143000</wp:posOffset>
                </wp:positionH>
                <wp:positionV relativeFrom="paragraph">
                  <wp:posOffset>121285</wp:posOffset>
                </wp:positionV>
                <wp:extent cx="3506470" cy="672465"/>
                <wp:effectExtent l="0" t="0" r="0" b="0"/>
                <wp:wrapNone/>
                <wp:docPr id="3606668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6470" cy="672465"/>
                        </a:xfrm>
                        <a:prstGeom prst="rect">
                          <a:avLst/>
                        </a:prstGeom>
                        <a:noFill/>
                      </wps:spPr>
                      <wps:txbx>
                        <w:txbxContent>
                          <w:p w14:paraId="584E1C4B" w14:textId="29AADA77" w:rsidR="00681043" w:rsidRPr="00D26B18" w:rsidRDefault="00D26B18" w:rsidP="00681043">
                            <w:pPr>
                              <w:rPr>
                                <w:rFonts w:ascii="Cambria Math" w:hAnsi="Cambria Math"/>
                                <w:i/>
                                <w:iCs/>
                                <w:color w:val="000000"/>
                                <w:kern w:val="24"/>
                                <w:sz w:val="28"/>
                                <w:szCs w:val="28"/>
                              </w:rPr>
                            </w:pPr>
                            <m:oMathPara>
                              <m:oMathParaPr>
                                <m:jc m:val="centerGroup"/>
                              </m:oMathParaPr>
                              <m:oMath>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d>
                                  <m:dPr>
                                    <m:begChr m:val="{"/>
                                    <m:endChr m:val=""/>
                                    <m:ctrlPr>
                                      <w:rPr>
                                        <w:rFonts w:ascii="Cambria Math" w:hAnsi="Cambria Math"/>
                                        <w:i/>
                                        <w:iCs/>
                                        <w:color w:val="836967"/>
                                        <w:kern w:val="24"/>
                                      </w:rPr>
                                    </m:ctrlPr>
                                  </m:dPr>
                                  <m:e>
                                    <m:m>
                                      <m:mPr>
                                        <m:plcHide m:val="1"/>
                                        <m:mcs>
                                          <m:mc>
                                            <m:mcPr>
                                              <m:count m:val="2"/>
                                              <m:mcJc m:val="center"/>
                                            </m:mcPr>
                                          </m:mc>
                                        </m:mcs>
                                        <m:ctrlPr>
                                          <w:rPr>
                                            <w:rFonts w:ascii="Cambria Math" w:hAnsi="Cambria Math"/>
                                            <w:i/>
                                            <w:iCs/>
                                            <w:color w:val="836967"/>
                                            <w:kern w:val="24"/>
                                          </w:rPr>
                                        </m:ctrlPr>
                                      </m:mPr>
                                      <m:mr>
                                        <m:e>
                                          <m:d>
                                            <m:dPr>
                                              <m:ctrlPr>
                                                <w:rPr>
                                                  <w:rFonts w:ascii="Cambria Math" w:hAnsi="Cambria Math"/>
                                                  <w:i/>
                                                  <w:iCs/>
                                                  <w:color w:val="836967"/>
                                                  <w:kern w:val="24"/>
                                                </w:rPr>
                                              </m:ctrlPr>
                                            </m:dPr>
                                            <m:e>
                                              <m:r>
                                                <w:rPr>
                                                  <w:rFonts w:ascii="Cambria Math" w:hAnsi="Cambria Math"/>
                                                  <w:color w:val="000000"/>
                                                  <w:kern w:val="24"/>
                                                </w:rPr>
                                                <m:t>ξ</m:t>
                                              </m:r>
                                              <m:r>
                                                <m:rPr>
                                                  <m:sty m:val="p"/>
                                                </m:rPr>
                                                <w:rPr>
                                                  <w:rFonts w:ascii="Cambria Math" w:hAnsi="Cambria Math"/>
                                                  <w:color w:val="000000"/>
                                                  <w:kern w:val="24"/>
                                                </w:rPr>
                                                <m:t>-1</m:t>
                                              </m:r>
                                            </m:e>
                                          </m:d>
                                          <m:f>
                                            <m:fPr>
                                              <m:ctrlPr>
                                                <w:rPr>
                                                  <w:rFonts w:ascii="Cambria Math" w:hAnsi="Cambria Math"/>
                                                  <w:i/>
                                                  <w:iCs/>
                                                  <w:color w:val="836967"/>
                                                  <w:kern w:val="24"/>
                                                </w:rPr>
                                              </m:ctrlPr>
                                            </m:fPr>
                                            <m:num>
                                              <m:r>
                                                <w:rPr>
                                                  <w:rFonts w:ascii="Cambria Math" w:hAnsi="Cambria Math"/>
                                                  <w:color w:val="000000"/>
                                                  <w:kern w:val="24"/>
                                                </w:rPr>
                                                <m:t>C</m:t>
                                              </m:r>
                                            </m:num>
                                            <m:den>
                                              <m:sSub>
                                                <m:sSubPr>
                                                  <m:ctrlPr>
                                                    <w:rPr>
                                                      <w:rFonts w:ascii="Cambria Math" w:hAnsi="Cambria Math"/>
                                                      <w:i/>
                                                      <w:iCs/>
                                                      <w:color w:val="836967"/>
                                                      <w:kern w:val="24"/>
                                                    </w:rPr>
                                                  </m:ctrlPr>
                                                </m:sSubPr>
                                                <m:e>
                                                  <m:r>
                                                    <w:rPr>
                                                      <w:rFonts w:ascii="Cambria Math" w:hAnsi="Cambria Math"/>
                                                      <w:color w:val="000000"/>
                                                      <w:kern w:val="24"/>
                                                    </w:rPr>
                                                    <m:t>C</m:t>
                                                  </m:r>
                                                </m:e>
                                                <m:sub>
                                                  <m:r>
                                                    <m:rPr>
                                                      <m:sty m:val="p"/>
                                                    </m:rPr>
                                                    <w:rPr>
                                                      <w:rFonts w:ascii="Cambria Math" w:hAnsi="Cambria Math"/>
                                                      <w:color w:val="000000"/>
                                                      <w:kern w:val="24"/>
                                                    </w:rPr>
                                                    <m:t>0</m:t>
                                                  </m:r>
                                                </m:sub>
                                              </m:sSub>
                                            </m:den>
                                          </m:f>
                                          <m:r>
                                            <m:rPr>
                                              <m:sty m:val="p"/>
                                            </m:rPr>
                                            <w:rPr>
                                              <w:rFonts w:ascii="Cambria Math" w:hAnsi="Cambria Math"/>
                                              <w:color w:val="000000"/>
                                              <w:kern w:val="24"/>
                                            </w:rPr>
                                            <m:t>+1</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&gt;</m:t>
                                          </m:r>
                                          <m:r>
                                            <w:rPr>
                                              <w:rFonts w:ascii="Cambria Math" w:hAnsi="Cambria Math"/>
                                              <w:color w:val="000000"/>
                                              <w:kern w:val="24"/>
                                            </w:rPr>
                                            <m:t>η</m:t>
                                          </m:r>
                                        </m:e>
                                      </m:mr>
                                      <m:mr>
                                        <m:e>
                                          <m:r>
                                            <w:rPr>
                                              <w:rFonts w:ascii="Cambria Math" w:hAnsi="Cambria Math"/>
                                              <w:color w:val="000000"/>
                                              <w:kern w:val="24"/>
                                            </w:rPr>
                                            <m:t>η</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r>
                                            <w:rPr>
                                              <w:rFonts w:ascii="Cambria Math" w:hAnsi="Cambria Math"/>
                                              <w:color w:val="000000"/>
                                              <w:kern w:val="24"/>
                                            </w:rPr>
                                            <m:t>η</m:t>
                                          </m:r>
                                        </m:e>
                                      </m:mr>
                                    </m:m>
                                  </m:e>
                                </m:d>
                              </m:oMath>
                            </m:oMathPara>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90pt;margin-top:9.55pt;width:276.1pt;height:5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" filled="f" stroked="f">
                <v:textbox style="mso-fit-shape-to-text:t">
                  <w:txbxContent>
                    <w:p w14:paraId="584E1C4B" w14:textId="29AADA77" w:rsidR="00681043" w:rsidRPr="00D26B18" w:rsidRDefault="00D26B18" w:rsidP="00681043">
                      <w:pPr>
                        <w:rPr>
                          <w:rFonts w:ascii="Cambria Math" w:hAnsi="Cambria Math"/>
                          <w:i/>
                          <w:iCs/>
                          <w:color w:val="000000"/>
                          <w:kern w:val="24"/>
                          <w:sz w:val="28"/>
                          <w:szCs w:val="28"/>
                        </w:rPr>
                      </w:pPr>
                      <m:oMathPara>
                        <m:oMathParaPr>
                          <m:jc m:val="centerGroup"/>
                        </m:oMathParaPr>
                        <m:oMath>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d>
                            <m:dPr>
                              <m:begChr m:val="{"/>
                              <m:endChr m:val=""/>
                              <m:ctrlPr>
                                <w:rPr>
                                  <w:rFonts w:ascii="Cambria Math" w:hAnsi="Cambria Math"/>
                                  <w:i/>
                                  <w:iCs/>
                                  <w:color w:val="836967"/>
                                  <w:kern w:val="24"/>
                                </w:rPr>
                              </m:ctrlPr>
                            </m:dPr>
                            <m:e>
                              <m:m>
                                <m:mPr>
                                  <m:plcHide m:val="1"/>
                                  <m:mcs>
                                    <m:mc>
                                      <m:mcPr>
                                        <m:count m:val="2"/>
                                        <m:mcJc m:val="center"/>
                                      </m:mcPr>
                                    </m:mc>
                                  </m:mcs>
                                  <m:ctrlPr>
                                    <w:rPr>
                                      <w:rFonts w:ascii="Cambria Math" w:hAnsi="Cambria Math"/>
                                      <w:i/>
                                      <w:iCs/>
                                      <w:color w:val="836967"/>
                                      <w:kern w:val="24"/>
                                    </w:rPr>
                                  </m:ctrlPr>
                                </m:mPr>
                                <m:mr>
                                  <m:e>
                                    <m:d>
                                      <m:dPr>
                                        <m:ctrlPr>
                                          <w:rPr>
                                            <w:rFonts w:ascii="Cambria Math" w:hAnsi="Cambria Math"/>
                                            <w:i/>
                                            <w:iCs/>
                                            <w:color w:val="836967"/>
                                            <w:kern w:val="24"/>
                                          </w:rPr>
                                        </m:ctrlPr>
                                      </m:dPr>
                                      <m:e>
                                        <m:r>
                                          <w:rPr>
                                            <w:rFonts w:ascii="Cambria Math" w:hAnsi="Cambria Math"/>
                                            <w:color w:val="000000"/>
                                            <w:kern w:val="24"/>
                                          </w:rPr>
                                          <m:t>ξ</m:t>
                                        </m:r>
                                        <m:r>
                                          <m:rPr>
                                            <m:sty m:val="p"/>
                                          </m:rPr>
                                          <w:rPr>
                                            <w:rFonts w:ascii="Cambria Math" w:hAnsi="Cambria Math"/>
                                            <w:color w:val="000000"/>
                                            <w:kern w:val="24"/>
                                          </w:rPr>
                                          <m:t>-1</m:t>
                                        </m:r>
                                      </m:e>
                                    </m:d>
                                    <m:f>
                                      <m:fPr>
                                        <m:ctrlPr>
                                          <w:rPr>
                                            <w:rFonts w:ascii="Cambria Math" w:hAnsi="Cambria Math"/>
                                            <w:i/>
                                            <w:iCs/>
                                            <w:color w:val="836967"/>
                                            <w:kern w:val="24"/>
                                          </w:rPr>
                                        </m:ctrlPr>
                                      </m:fPr>
                                      <m:num>
                                        <m:r>
                                          <w:rPr>
                                            <w:rFonts w:ascii="Cambria Math" w:hAnsi="Cambria Math"/>
                                            <w:color w:val="000000"/>
                                            <w:kern w:val="24"/>
                                          </w:rPr>
                                          <m:t>C</m:t>
                                        </m:r>
                                      </m:num>
                                      <m:den>
                                        <m:sSub>
                                          <m:sSubPr>
                                            <m:ctrlPr>
                                              <w:rPr>
                                                <w:rFonts w:ascii="Cambria Math" w:hAnsi="Cambria Math"/>
                                                <w:i/>
                                                <w:iCs/>
                                                <w:color w:val="836967"/>
                                                <w:kern w:val="24"/>
                                              </w:rPr>
                                            </m:ctrlPr>
                                          </m:sSubPr>
                                          <m:e>
                                            <m:r>
                                              <w:rPr>
                                                <w:rFonts w:ascii="Cambria Math" w:hAnsi="Cambria Math"/>
                                                <w:color w:val="000000"/>
                                                <w:kern w:val="24"/>
                                              </w:rPr>
                                              <m:t>C</m:t>
                                            </m:r>
                                          </m:e>
                                          <m:sub>
                                            <m:r>
                                              <m:rPr>
                                                <m:sty m:val="p"/>
                                              </m:rPr>
                                              <w:rPr>
                                                <w:rFonts w:ascii="Cambria Math" w:hAnsi="Cambria Math"/>
                                                <w:color w:val="000000"/>
                                                <w:kern w:val="24"/>
                                              </w:rPr>
                                              <m:t>0</m:t>
                                            </m:r>
                                          </m:sub>
                                        </m:sSub>
                                      </m:den>
                                    </m:f>
                                    <m:r>
                                      <m:rPr>
                                        <m:sty m:val="p"/>
                                      </m:rPr>
                                      <w:rPr>
                                        <w:rFonts w:ascii="Cambria Math" w:hAnsi="Cambria Math"/>
                                        <w:color w:val="000000"/>
                                        <w:kern w:val="24"/>
                                      </w:rPr>
                                      <m:t>+1</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&gt;</m:t>
                                    </m:r>
                                    <m:r>
                                      <w:rPr>
                                        <w:rFonts w:ascii="Cambria Math" w:hAnsi="Cambria Math"/>
                                        <w:color w:val="000000"/>
                                        <w:kern w:val="24"/>
                                      </w:rPr>
                                      <m:t>η</m:t>
                                    </m:r>
                                  </m:e>
                                </m:mr>
                                <m:mr>
                                  <m:e>
                                    <m:r>
                                      <w:rPr>
                                        <w:rFonts w:ascii="Cambria Math" w:hAnsi="Cambria Math"/>
                                        <w:color w:val="000000"/>
                                        <w:kern w:val="24"/>
                                      </w:rPr>
                                      <m:t>η</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r>
                                      <w:rPr>
                                        <w:rFonts w:ascii="Cambria Math" w:hAnsi="Cambria Math"/>
                                        <w:color w:val="000000"/>
                                        <w:kern w:val="24"/>
                                      </w:rPr>
                                      <m:t>η</m:t>
                                    </m:r>
                                  </m:e>
                                </m:mr>
                              </m:m>
                            </m:e>
                          </m:d>
                        </m:oMath>
                      </m:oMathPara>
                    </w:p>
                  </w:txbxContent>
                </v:textbox>
              </v:shape>
            </w:pict>
          </mc:Fallback>
        </mc:AlternateContent>
      </w:r>
    </w:p>
    <w:p w14:paraId="008D4E0F" w14:textId="77777777" w:rsidR="00681043" w:rsidRDefault="00681043" w:rsidP="00681043"/>
    <w:p w14:paraId="47F8378B" w14:textId="77777777" w:rsidR="00681043" w:rsidRDefault="00681043" w:rsidP="00681043"/>
    <w:p w14:paraId="18779BC7" w14:textId="77777777" w:rsidR="00681043" w:rsidRDefault="00681043" w:rsidP="00681043"/>
    <w:p w14:paraId="3F9FDCC9" w14:textId="77777777" w:rsidR="00681043" w:rsidRDefault="00681043" w:rsidP="00681043"/>
    <w:p w14:paraId="72E5ED66" w14:textId="77777777" w:rsidR="00681043" w:rsidRDefault="00681043" w:rsidP="00B33002">
      <w:pPr>
        <w:spacing w:after="240"/>
      </w:pPr>
      <w:r w:rsidRPr="00394679">
        <w:t xml:space="preserve">where </w:t>
      </w:r>
      <w:r>
        <w:rPr>
          <w:i/>
          <w:iCs/>
        </w:rPr>
        <w:t>C</w:t>
      </w:r>
      <w:r w:rsidRPr="00394679">
        <w:t xml:space="preserve"> is the hydrogen concentration, </w:t>
      </w:r>
      <w:r w:rsidRPr="00394679">
        <w:rPr>
          <w:rFonts w:ascii="Cambria Math" w:hAnsi="Cambria Math" w:cs="Cambria Math"/>
        </w:rPr>
        <w:t>𝜎</w:t>
      </w:r>
      <w:r w:rsidRPr="00394679">
        <w:rPr>
          <w:vertAlign w:val="subscript"/>
        </w:rPr>
        <w:t>0</w:t>
      </w:r>
      <w:r w:rsidRPr="00394679">
        <w:t xml:space="preserve"> is the yield stress with no presence of hydrogen, </w:t>
      </w:r>
      <w:r w:rsidRPr="00394679">
        <w:rPr>
          <w:rFonts w:ascii="Cambria Math" w:hAnsi="Cambria Math" w:cs="Cambria Math"/>
        </w:rPr>
        <w:t>𝜉</w:t>
      </w:r>
      <w:r w:rsidRPr="00394679">
        <w:t xml:space="preserve"> is a softening parameter defining the yield stress when the hydrogen concentration equals to </w:t>
      </w:r>
      <w:r w:rsidRPr="005A7593">
        <w:rPr>
          <w:rFonts w:ascii="Cambria Math" w:hAnsi="Cambria Math" w:cs="Cambria Math"/>
          <w:i/>
          <w:iCs/>
        </w:rPr>
        <w:t>C</w:t>
      </w:r>
      <w:r w:rsidRPr="00394679">
        <w:rPr>
          <w:vertAlign w:val="subscript"/>
        </w:rPr>
        <w:t>0</w:t>
      </w:r>
      <w:r w:rsidRPr="00394679">
        <w:t xml:space="preserve">, and </w:t>
      </w:r>
      <w:r w:rsidRPr="00394679">
        <w:rPr>
          <w:rFonts w:ascii="Cambria Math" w:hAnsi="Cambria Math" w:cs="Cambria Math"/>
        </w:rPr>
        <w:t>𝜂</w:t>
      </w:r>
      <w:r w:rsidRPr="00394679">
        <w:t xml:space="preserve"> defines the lowest possible value of yield stress (minimum yield strength).</w:t>
      </w:r>
    </w:p>
    <w:p w14:paraId="6DCAD124" w14:textId="20FEF441" w:rsidR="00681043" w:rsidRDefault="00681043" w:rsidP="00681043">
      <w:r>
        <w:t>Huang and Gao proposed a similar model to describe the HEDE effect</w:t>
      </w:r>
      <w:r w:rsidR="00B52AA1">
        <w:t>:</w:t>
      </w:r>
    </w:p>
    <w:p w14:paraId="18C64B17" w14:textId="5B2F490C" w:rsidR="00681043" w:rsidRDefault="00D26B18" w:rsidP="00681043">
      <w:r>
        <w:rPr>
          <w:noProof/>
        </w:rPr>
        <mc:AlternateContent>
          <mc:Choice Requires="wps">
            <w:drawing>
              <wp:anchor distT="0" distB="0" distL="114300" distR="114300" simplePos="0" relativeHeight="251657728" behindDoc="0" locked="0" layoutInCell="1" allowOverlap="1" wp14:editId="614CD25E">
                <wp:simplePos x="0" y="0"/>
                <wp:positionH relativeFrom="column">
                  <wp:posOffset>1859280</wp:posOffset>
                </wp:positionH>
                <wp:positionV relativeFrom="paragraph">
                  <wp:posOffset>29845</wp:posOffset>
                </wp:positionV>
                <wp:extent cx="1704975" cy="365125"/>
                <wp:effectExtent l="0" t="0" r="0" b="0"/>
                <wp:wrapNone/>
                <wp:docPr id="7086566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4975" cy="365125"/>
                        </a:xfrm>
                        <a:prstGeom prst="rect">
                          <a:avLst/>
                        </a:prstGeom>
                        <a:noFill/>
                      </wps:spPr>
                      <wps:txbx>
                        <w:txbxContent>
                          <w:p w14:paraId="6CEF357E" w14:textId="74D43B86" w:rsidR="00681043" w:rsidRPr="00D26B18" w:rsidRDefault="00D26B18" w:rsidP="00681043">
                            <w:pPr>
                              <w:rPr>
                                <w:rFonts w:ascii="Cambria Math" w:hAnsi="+mn-cs"/>
                                <w:i/>
                                <w:iCs/>
                                <w:color w:val="000000"/>
                                <w:kern w:val="24"/>
                              </w:rPr>
                            </w:pPr>
                            <m:oMathPara>
                              <m:oMathParaPr>
                                <m:jc m:val="centerGroup"/>
                              </m:oMathParaPr>
                              <m:oMath>
                                <m:sSub>
                                  <m:sSubPr>
                                    <m:ctrlPr>
                                      <w:rPr>
                                        <w:rFonts w:ascii="Cambria Math" w:hAnsi="Cambria Math"/>
                                        <w:i/>
                                        <w:iCs/>
                                        <w:color w:val="000000"/>
                                        <w:kern w:val="24"/>
                                      </w:rPr>
                                    </m:ctrlPr>
                                  </m:sSubPr>
                                  <m:e>
                                    <m:acc>
                                      <m:accPr>
                                        <m:chr m:val="̃"/>
                                        <m:ctrlPr>
                                          <w:rPr>
                                            <w:rFonts w:ascii="Cambria Math" w:hAnsi="Cambria Math"/>
                                            <w:i/>
                                            <w:iCs/>
                                            <w:color w:val="000000"/>
                                            <w:kern w:val="24"/>
                                          </w:rPr>
                                        </m:ctrlPr>
                                      </m:accPr>
                                      <m:e>
                                        <m:r>
                                          <w:rPr>
                                            <w:rFonts w:ascii="Cambria Math" w:hAnsi="Cambria Math"/>
                                            <w:color w:val="000000"/>
                                            <w:kern w:val="24"/>
                                          </w:rPr>
                                          <m:t>G</m:t>
                                        </m:r>
                                      </m:e>
                                    </m:acc>
                                  </m:e>
                                  <m:sub>
                                    <m:r>
                                      <w:rPr>
                                        <w:rFonts w:ascii="Cambria Math" w:hAnsi="Cambria Math"/>
                                        <w:color w:val="000000"/>
                                        <w:kern w:val="24"/>
                                      </w:rPr>
                                      <m:t>c</m:t>
                                    </m:r>
                                  </m:sub>
                                </m:sSub>
                                <m:d>
                                  <m:dPr>
                                    <m:ctrlPr>
                                      <w:rPr>
                                        <w:rFonts w:ascii="Cambria Math" w:hAnsi="Cambria Math"/>
                                        <w:i/>
                                        <w:iCs/>
                                        <w:color w:val="000000"/>
                                        <w:kern w:val="24"/>
                                      </w:rPr>
                                    </m:ctrlPr>
                                  </m:dPr>
                                  <m:e>
                                    <m:r>
                                      <w:rPr>
                                        <w:rFonts w:ascii="Cambria Math" w:hAnsi="Cambria Math"/>
                                        <w:color w:val="000000"/>
                                        <w:kern w:val="24"/>
                                      </w:rPr>
                                      <m:t>C</m:t>
                                    </m:r>
                                  </m:e>
                                </m:d>
                                <m:r>
                                  <w:rPr>
                                    <w:rFonts w:ascii="Cambria Math" w:hAnsi="Cambria Math"/>
                                    <w:color w:val="000000"/>
                                    <w:kern w:val="24"/>
                                  </w:rPr>
                                  <m:t>=</m:t>
                                </m:r>
                                <m:func>
                                  <m:funcPr>
                                    <m:ctrlPr>
                                      <w:rPr>
                                        <w:rFonts w:ascii="Cambria Math" w:hAnsi="Cambria Math"/>
                                        <w:i/>
                                        <w:iCs/>
                                        <w:color w:val="000000"/>
                                        <w:kern w:val="24"/>
                                      </w:rPr>
                                    </m:ctrlPr>
                                  </m:funcPr>
                                  <m:fName>
                                    <m:r>
                                      <w:rPr>
                                        <w:rFonts w:ascii="Cambria Math" w:hAnsi="Cambria Math"/>
                                        <w:color w:val="000000"/>
                                        <w:kern w:val="24"/>
                                      </w:rPr>
                                      <m:t>g</m:t>
                                    </m:r>
                                  </m:fName>
                                  <m:e>
                                    <m:d>
                                      <m:dPr>
                                        <m:ctrlPr>
                                          <w:rPr>
                                            <w:rFonts w:ascii="Cambria Math" w:hAnsi="Cambria Math"/>
                                            <w:i/>
                                            <w:iCs/>
                                            <w:color w:val="000000"/>
                                            <w:kern w:val="24"/>
                                          </w:rPr>
                                        </m:ctrlPr>
                                      </m:dPr>
                                      <m:e>
                                        <m:r>
                                          <w:rPr>
                                            <w:rFonts w:ascii="Cambria Math" w:hAnsi="Cambria Math"/>
                                            <w:color w:val="000000"/>
                                            <w:kern w:val="24"/>
                                          </w:rPr>
                                          <m:t>C</m:t>
                                        </m:r>
                                      </m:e>
                                    </m:d>
                                  </m:e>
                                </m:func>
                                <m:sSub>
                                  <m:sSubPr>
                                    <m:ctrlPr>
                                      <w:rPr>
                                        <w:rFonts w:ascii="Cambria Math" w:hAnsi="Cambria Math"/>
                                        <w:i/>
                                        <w:iCs/>
                                        <w:color w:val="000000"/>
                                        <w:kern w:val="24"/>
                                      </w:rPr>
                                    </m:ctrlPr>
                                  </m:sSubPr>
                                  <m:e>
                                    <m:r>
                                      <w:rPr>
                                        <w:rFonts w:ascii="Cambria Math" w:hAnsi="Cambria Math"/>
                                        <w:color w:val="000000"/>
                                        <w:kern w:val="24"/>
                                      </w:rPr>
                                      <m:t>G</m:t>
                                    </m:r>
                                  </m:e>
                                  <m:sub>
                                    <m:r>
                                      <w:rPr>
                                        <w:rFonts w:ascii="Cambria Math" w:hAnsi="Cambria Math"/>
                                        <w:color w:val="000000"/>
                                        <w:kern w:val="24"/>
                                      </w:rPr>
                                      <m:t>c</m:t>
                                    </m:r>
                                  </m:sub>
                                </m:sSub>
                                <m:r>
                                  <w:rPr>
                                    <w:rFonts w:ascii="Cambria Math" w:hAnsi="Cambria Math"/>
                                    <w:color w:val="000000"/>
                                    <w:kern w:val="24"/>
                                  </w:rPr>
                                  <m:t xml:space="preserve">  ,</m:t>
                                </m:r>
                              </m:oMath>
                            </m:oMathPara>
                          </w:p>
                        </w:txbxContent>
                      </wps:txbx>
                      <wps:bodyPr>
                        <a:norm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146.4pt;margin-top:2.35pt;width:134.25pt;height:2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" filled="f" stroked="f">
                <v:textbox>
                  <w:txbxContent>
                    <w:p w14:paraId="6CEF357E" w14:textId="74D43B86" w:rsidR="00681043" w:rsidRPr="00D26B18" w:rsidRDefault="00D26B18" w:rsidP="00681043">
                      <w:pPr>
                        <w:rPr>
                          <w:rFonts w:ascii="Cambria Math" w:hAnsi="+mn-cs"/>
                          <w:i/>
                          <w:iCs/>
                          <w:color w:val="000000"/>
                          <w:kern w:val="24"/>
                        </w:rPr>
                      </w:pPr>
                      <m:oMathPara>
                        <m:oMathParaPr>
                          <m:jc m:val="centerGroup"/>
                        </m:oMathParaPr>
                        <m:oMath>
                          <m:sSub>
                            <m:sSubPr>
                              <m:ctrlPr>
                                <w:rPr>
                                  <w:rFonts w:ascii="Cambria Math" w:hAnsi="Cambria Math"/>
                                  <w:i/>
                                  <w:iCs/>
                                  <w:color w:val="000000"/>
                                  <w:kern w:val="24"/>
                                </w:rPr>
                              </m:ctrlPr>
                            </m:sSubPr>
                            <m:e>
                              <m:acc>
                                <m:accPr>
                                  <m:chr m:val="̃"/>
                                  <m:ctrlPr>
                                    <w:rPr>
                                      <w:rFonts w:ascii="Cambria Math" w:hAnsi="Cambria Math"/>
                                      <w:i/>
                                      <w:iCs/>
                                      <w:color w:val="000000"/>
                                      <w:kern w:val="24"/>
                                    </w:rPr>
                                  </m:ctrlPr>
                                </m:accPr>
                                <m:e>
                                  <m:r>
                                    <w:rPr>
                                      <w:rFonts w:ascii="Cambria Math" w:hAnsi="Cambria Math"/>
                                      <w:color w:val="000000"/>
                                      <w:kern w:val="24"/>
                                    </w:rPr>
                                    <m:t>G</m:t>
                                  </m:r>
                                </m:e>
                              </m:acc>
                            </m:e>
                            <m:sub>
                              <m:r>
                                <w:rPr>
                                  <w:rFonts w:ascii="Cambria Math" w:hAnsi="Cambria Math"/>
                                  <w:color w:val="000000"/>
                                  <w:kern w:val="24"/>
                                </w:rPr>
                                <m:t>c</m:t>
                              </m:r>
                            </m:sub>
                          </m:sSub>
                          <m:d>
                            <m:dPr>
                              <m:ctrlPr>
                                <w:rPr>
                                  <w:rFonts w:ascii="Cambria Math" w:hAnsi="Cambria Math"/>
                                  <w:i/>
                                  <w:iCs/>
                                  <w:color w:val="000000"/>
                                  <w:kern w:val="24"/>
                                </w:rPr>
                              </m:ctrlPr>
                            </m:dPr>
                            <m:e>
                              <m:r>
                                <w:rPr>
                                  <w:rFonts w:ascii="Cambria Math" w:hAnsi="Cambria Math"/>
                                  <w:color w:val="000000"/>
                                  <w:kern w:val="24"/>
                                </w:rPr>
                                <m:t>C</m:t>
                              </m:r>
                            </m:e>
                          </m:d>
                          <m:r>
                            <w:rPr>
                              <w:rFonts w:ascii="Cambria Math" w:hAnsi="Cambria Math"/>
                              <w:color w:val="000000"/>
                              <w:kern w:val="24"/>
                            </w:rPr>
                            <m:t>=</m:t>
                          </m:r>
                          <m:func>
                            <m:funcPr>
                              <m:ctrlPr>
                                <w:rPr>
                                  <w:rFonts w:ascii="Cambria Math" w:hAnsi="Cambria Math"/>
                                  <w:i/>
                                  <w:iCs/>
                                  <w:color w:val="000000"/>
                                  <w:kern w:val="24"/>
                                </w:rPr>
                              </m:ctrlPr>
                            </m:funcPr>
                            <m:fName>
                              <m:r>
                                <w:rPr>
                                  <w:rFonts w:ascii="Cambria Math" w:hAnsi="Cambria Math"/>
                                  <w:color w:val="000000"/>
                                  <w:kern w:val="24"/>
                                </w:rPr>
                                <m:t>g</m:t>
                              </m:r>
                            </m:fName>
                            <m:e>
                              <m:d>
                                <m:dPr>
                                  <m:ctrlPr>
                                    <w:rPr>
                                      <w:rFonts w:ascii="Cambria Math" w:hAnsi="Cambria Math"/>
                                      <w:i/>
                                      <w:iCs/>
                                      <w:color w:val="000000"/>
                                      <w:kern w:val="24"/>
                                    </w:rPr>
                                  </m:ctrlPr>
                                </m:dPr>
                                <m:e>
                                  <m:r>
                                    <w:rPr>
                                      <w:rFonts w:ascii="Cambria Math" w:hAnsi="Cambria Math"/>
                                      <w:color w:val="000000"/>
                                      <w:kern w:val="24"/>
                                    </w:rPr>
                                    <m:t>C</m:t>
                                  </m:r>
                                </m:e>
                              </m:d>
                            </m:e>
                          </m:func>
                          <m:sSub>
                            <m:sSubPr>
                              <m:ctrlPr>
                                <w:rPr>
                                  <w:rFonts w:ascii="Cambria Math" w:hAnsi="Cambria Math"/>
                                  <w:i/>
                                  <w:iCs/>
                                  <w:color w:val="000000"/>
                                  <w:kern w:val="24"/>
                                </w:rPr>
                              </m:ctrlPr>
                            </m:sSubPr>
                            <m:e>
                              <m:r>
                                <w:rPr>
                                  <w:rFonts w:ascii="Cambria Math" w:hAnsi="Cambria Math"/>
                                  <w:color w:val="000000"/>
                                  <w:kern w:val="24"/>
                                </w:rPr>
                                <m:t>G</m:t>
                              </m:r>
                            </m:e>
                            <m:sub>
                              <m:r>
                                <w:rPr>
                                  <w:rFonts w:ascii="Cambria Math" w:hAnsi="Cambria Math"/>
                                  <w:color w:val="000000"/>
                                  <w:kern w:val="24"/>
                                </w:rPr>
                                <m:t>c</m:t>
                              </m:r>
                            </m:sub>
                          </m:sSub>
                          <m:r>
                            <w:rPr>
                              <w:rFonts w:ascii="Cambria Math" w:hAnsi="Cambria Math"/>
                              <w:color w:val="000000"/>
                              <w:kern w:val="24"/>
                            </w:rPr>
                            <m:t xml:space="preserve">  ,</m:t>
                          </m:r>
                        </m:oMath>
                      </m:oMathPara>
                    </w:p>
                  </w:txbxContent>
                </v:textbox>
              </v:shape>
            </w:pict>
          </mc:Fallback>
        </mc:AlternateContent>
      </w:r>
    </w:p>
    <w:p w14:paraId="0A3B7252" w14:textId="77777777" w:rsidR="00681043" w:rsidRDefault="00681043" w:rsidP="00681043"/>
    <w:p w14:paraId="259D79C6" w14:textId="60FECEF0" w:rsidR="00681043" w:rsidRPr="00681043" w:rsidRDefault="00D26B18" w:rsidP="00681043">
      <w:pPr>
        <w:rPr>
          <w:sz w:val="8"/>
          <w:szCs w:val="8"/>
        </w:rPr>
      </w:pPr>
      <w:r w:rsidRPr="00681043">
        <w:rPr>
          <w:noProof/>
          <w:sz w:val="8"/>
          <w:szCs w:val="8"/>
        </w:rPr>
        <mc:AlternateContent>
          <mc:Choice Requires="wps">
            <w:drawing>
              <wp:anchor distT="0" distB="0" distL="114300" distR="114300" simplePos="0" relativeHeight="251658752" behindDoc="0" locked="0" layoutInCell="1" allowOverlap="1" wp14:editId="0C16C7E2">
                <wp:simplePos x="0" y="0"/>
                <wp:positionH relativeFrom="column">
                  <wp:posOffset>1440180</wp:posOffset>
                </wp:positionH>
                <wp:positionV relativeFrom="paragraph">
                  <wp:posOffset>128905</wp:posOffset>
                </wp:positionV>
                <wp:extent cx="3506470" cy="517525"/>
                <wp:effectExtent l="0" t="0" r="0" b="0"/>
                <wp:wrapNone/>
                <wp:docPr id="8782482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6470" cy="517525"/>
                        </a:xfrm>
                        <a:prstGeom prst="rect">
                          <a:avLst/>
                        </a:prstGeom>
                        <a:noFill/>
                      </wps:spPr>
                      <wps:txbx>
                        <w:txbxContent>
                          <w:p w14:paraId="5EB13C0B" w14:textId="7B5EE93A" w:rsidR="00681043" w:rsidRPr="00681043" w:rsidRDefault="00681043" w:rsidP="00681043">
                            <w:pPr>
                              <w:rPr>
                                <w:rFonts w:hAnsi="Calibri"/>
                                <w:kern w:val="24"/>
                              </w:rPr>
                            </w:pPr>
                            <w:r w:rsidRPr="00681043">
                              <w:rPr>
                                <w:rFonts w:hAnsi="Calibri"/>
                                <w:kern w:val="24"/>
                              </w:rPr>
                              <w:t>g</w:t>
                            </w:r>
                            <m:oMath>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d>
                                <m:dPr>
                                  <m:begChr m:val="{"/>
                                  <m:endChr m:val=""/>
                                  <m:ctrlPr>
                                    <w:rPr>
                                      <w:rFonts w:ascii="Cambria Math" w:hAnsi="Cambria Math"/>
                                      <w:i/>
                                      <w:iCs/>
                                      <w:color w:val="836967"/>
                                      <w:kern w:val="24"/>
                                    </w:rPr>
                                  </m:ctrlPr>
                                </m:dPr>
                                <m:e>
                                  <m:m>
                                    <m:mPr>
                                      <m:plcHide m:val="1"/>
                                      <m:mcs>
                                        <m:mc>
                                          <m:mcPr>
                                            <m:count m:val="2"/>
                                            <m:mcJc m:val="center"/>
                                          </m:mcPr>
                                        </m:mc>
                                      </m:mcs>
                                      <m:ctrlPr>
                                        <w:rPr>
                                          <w:rFonts w:ascii="Cambria Math" w:hAnsi="Cambria Math"/>
                                          <w:i/>
                                          <w:iCs/>
                                          <w:color w:val="836967"/>
                                          <w:kern w:val="24"/>
                                        </w:rPr>
                                      </m:ctrlPr>
                                    </m:mPr>
                                    <m:mr>
                                      <m:e>
                                        <m:d>
                                          <m:dPr>
                                            <m:ctrlPr>
                                              <w:rPr>
                                                <w:rFonts w:ascii="Cambria Math" w:hAnsi="Cambria Math"/>
                                                <w:i/>
                                                <w:iCs/>
                                                <w:color w:val="836967"/>
                                                <w:kern w:val="24"/>
                                              </w:rPr>
                                            </m:ctrlPr>
                                          </m:dPr>
                                          <m:e>
                                            <m:r>
                                              <w:rPr>
                                                <w:rFonts w:ascii="Cambria Math" w:hAnsi="Cambria Math"/>
                                                <w:color w:val="000000"/>
                                                <w:kern w:val="24"/>
                                              </w:rPr>
                                              <m:t>ζ</m:t>
                                            </m:r>
                                            <m:r>
                                              <m:rPr>
                                                <m:sty m:val="p"/>
                                              </m:rPr>
                                              <w:rPr>
                                                <w:rFonts w:ascii="Cambria Math" w:hAnsi="Cambria Math"/>
                                                <w:color w:val="000000"/>
                                                <w:kern w:val="24"/>
                                              </w:rPr>
                                              <m:t>-1</m:t>
                                            </m:r>
                                          </m:e>
                                        </m:d>
                                        <m:f>
                                          <m:fPr>
                                            <m:ctrlPr>
                                              <w:rPr>
                                                <w:rFonts w:ascii="Cambria Math" w:hAnsi="Cambria Math"/>
                                                <w:i/>
                                                <w:iCs/>
                                                <w:color w:val="836967"/>
                                                <w:kern w:val="24"/>
                                              </w:rPr>
                                            </m:ctrlPr>
                                          </m:fPr>
                                          <m:num>
                                            <m:r>
                                              <w:rPr>
                                                <w:rFonts w:ascii="Cambria Math" w:hAnsi="Cambria Math"/>
                                                <w:color w:val="000000"/>
                                                <w:kern w:val="24"/>
                                              </w:rPr>
                                              <m:t>C</m:t>
                                            </m:r>
                                          </m:num>
                                          <m:den>
                                            <m:sSub>
                                              <m:sSubPr>
                                                <m:ctrlPr>
                                                  <w:rPr>
                                                    <w:rFonts w:ascii="Cambria Math" w:hAnsi="Cambria Math"/>
                                                    <w:i/>
                                                    <w:iCs/>
                                                    <w:color w:val="836967"/>
                                                    <w:kern w:val="24"/>
                                                  </w:rPr>
                                                </m:ctrlPr>
                                              </m:sSubPr>
                                              <m:e>
                                                <m:r>
                                                  <w:rPr>
                                                    <w:rFonts w:ascii="Cambria Math" w:hAnsi="Cambria Math"/>
                                                    <w:color w:val="000000"/>
                                                    <w:kern w:val="24"/>
                                                  </w:rPr>
                                                  <m:t>C</m:t>
                                                </m:r>
                                              </m:e>
                                              <m:sub>
                                                <m:r>
                                                  <m:rPr>
                                                    <m:sty m:val="p"/>
                                                  </m:rPr>
                                                  <w:rPr>
                                                    <w:rFonts w:ascii="Cambria Math" w:hAnsi="Cambria Math"/>
                                                    <w:color w:val="000000"/>
                                                    <w:kern w:val="24"/>
                                                  </w:rPr>
                                                  <m:t>0</m:t>
                                                </m:r>
                                              </m:sub>
                                            </m:sSub>
                                          </m:den>
                                        </m:f>
                                        <m:r>
                                          <m:rPr>
                                            <m:sty m:val="p"/>
                                          </m:rPr>
                                          <w:rPr>
                                            <w:rFonts w:ascii="Cambria Math" w:hAnsi="Cambria Math"/>
                                            <w:color w:val="000000"/>
                                            <w:kern w:val="24"/>
                                          </w:rPr>
                                          <m:t>+1</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&gt;</m:t>
                                        </m:r>
                                        <m:r>
                                          <w:rPr>
                                            <w:rFonts w:ascii="Cambria Math" w:hAnsi="Cambria Math"/>
                                            <w:color w:val="000000"/>
                                            <w:kern w:val="24"/>
                                          </w:rPr>
                                          <m:t>ϑ</m:t>
                                        </m:r>
                                      </m:e>
                                    </m:mr>
                                    <m:mr>
                                      <m:e>
                                        <m:r>
                                          <w:rPr>
                                            <w:rFonts w:ascii="Cambria Math" w:hAnsi="Cambria Math"/>
                                            <w:color w:val="000000"/>
                                            <w:kern w:val="24"/>
                                          </w:rPr>
                                          <m:t>ϑ</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r>
                                          <w:rPr>
                                            <w:rFonts w:ascii="Cambria Math" w:hAnsi="Cambria Math"/>
                                            <w:color w:val="000000"/>
                                            <w:kern w:val="24"/>
                                          </w:rPr>
                                          <m:t>ϑ</m:t>
                                        </m:r>
                                      </m:e>
                                    </m:mr>
                                  </m:m>
                                </m:e>
                              </m:d>
                            </m:oMath>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113.4pt;margin-top:10.15pt;width:276.1pt;height:4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" filled="f" stroked="f">
                <v:textbox style="mso-fit-shape-to-text:t">
                  <w:txbxContent>
                    <w:p w14:paraId="5EB13C0B" w14:textId="7B5EE93A" w:rsidR="00681043" w:rsidRPr="00681043" w:rsidRDefault="00681043" w:rsidP="00681043">
                      <w:pPr>
                        <w:rPr>
                          <w:rFonts w:hAnsi="Calibri"/>
                          <w:kern w:val="24"/>
                        </w:rPr>
                      </w:pPr>
                      <w:r w:rsidRPr="00681043">
                        <w:rPr>
                          <w:rFonts w:hAnsi="Calibri"/>
                          <w:kern w:val="24"/>
                        </w:rPr>
                        <w:t>g</w:t>
                      </w:r>
                      <m:oMath>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d>
                          <m:dPr>
                            <m:begChr m:val="{"/>
                            <m:endChr m:val=""/>
                            <m:ctrlPr>
                              <w:rPr>
                                <w:rFonts w:ascii="Cambria Math" w:hAnsi="Cambria Math"/>
                                <w:i/>
                                <w:iCs/>
                                <w:color w:val="836967"/>
                                <w:kern w:val="24"/>
                              </w:rPr>
                            </m:ctrlPr>
                          </m:dPr>
                          <m:e>
                            <m:m>
                              <m:mPr>
                                <m:plcHide m:val="1"/>
                                <m:mcs>
                                  <m:mc>
                                    <m:mcPr>
                                      <m:count m:val="2"/>
                                      <m:mcJc m:val="center"/>
                                    </m:mcPr>
                                  </m:mc>
                                </m:mcs>
                                <m:ctrlPr>
                                  <w:rPr>
                                    <w:rFonts w:ascii="Cambria Math" w:hAnsi="Cambria Math"/>
                                    <w:i/>
                                    <w:iCs/>
                                    <w:color w:val="836967"/>
                                    <w:kern w:val="24"/>
                                  </w:rPr>
                                </m:ctrlPr>
                              </m:mPr>
                              <m:mr>
                                <m:e>
                                  <m:d>
                                    <m:dPr>
                                      <m:ctrlPr>
                                        <w:rPr>
                                          <w:rFonts w:ascii="Cambria Math" w:hAnsi="Cambria Math"/>
                                          <w:i/>
                                          <w:iCs/>
                                          <w:color w:val="836967"/>
                                          <w:kern w:val="24"/>
                                        </w:rPr>
                                      </m:ctrlPr>
                                    </m:dPr>
                                    <m:e>
                                      <m:r>
                                        <w:rPr>
                                          <w:rFonts w:ascii="Cambria Math" w:hAnsi="Cambria Math"/>
                                          <w:color w:val="000000"/>
                                          <w:kern w:val="24"/>
                                        </w:rPr>
                                        <m:t>ζ</m:t>
                                      </m:r>
                                      <m:r>
                                        <m:rPr>
                                          <m:sty m:val="p"/>
                                        </m:rPr>
                                        <w:rPr>
                                          <w:rFonts w:ascii="Cambria Math" w:hAnsi="Cambria Math"/>
                                          <w:color w:val="000000"/>
                                          <w:kern w:val="24"/>
                                        </w:rPr>
                                        <m:t>-1</m:t>
                                      </m:r>
                                    </m:e>
                                  </m:d>
                                  <m:f>
                                    <m:fPr>
                                      <m:ctrlPr>
                                        <w:rPr>
                                          <w:rFonts w:ascii="Cambria Math" w:hAnsi="Cambria Math"/>
                                          <w:i/>
                                          <w:iCs/>
                                          <w:color w:val="836967"/>
                                          <w:kern w:val="24"/>
                                        </w:rPr>
                                      </m:ctrlPr>
                                    </m:fPr>
                                    <m:num>
                                      <m:r>
                                        <w:rPr>
                                          <w:rFonts w:ascii="Cambria Math" w:hAnsi="Cambria Math"/>
                                          <w:color w:val="000000"/>
                                          <w:kern w:val="24"/>
                                        </w:rPr>
                                        <m:t>C</m:t>
                                      </m:r>
                                    </m:num>
                                    <m:den>
                                      <m:sSub>
                                        <m:sSubPr>
                                          <m:ctrlPr>
                                            <w:rPr>
                                              <w:rFonts w:ascii="Cambria Math" w:hAnsi="Cambria Math"/>
                                              <w:i/>
                                              <w:iCs/>
                                              <w:color w:val="836967"/>
                                              <w:kern w:val="24"/>
                                            </w:rPr>
                                          </m:ctrlPr>
                                        </m:sSubPr>
                                        <m:e>
                                          <m:r>
                                            <w:rPr>
                                              <w:rFonts w:ascii="Cambria Math" w:hAnsi="Cambria Math"/>
                                              <w:color w:val="000000"/>
                                              <w:kern w:val="24"/>
                                            </w:rPr>
                                            <m:t>C</m:t>
                                          </m:r>
                                        </m:e>
                                        <m:sub>
                                          <m:r>
                                            <m:rPr>
                                              <m:sty m:val="p"/>
                                            </m:rPr>
                                            <w:rPr>
                                              <w:rFonts w:ascii="Cambria Math" w:hAnsi="Cambria Math"/>
                                              <w:color w:val="000000"/>
                                              <w:kern w:val="24"/>
                                            </w:rPr>
                                            <m:t>0</m:t>
                                          </m:r>
                                        </m:sub>
                                      </m:sSub>
                                    </m:den>
                                  </m:f>
                                  <m:r>
                                    <m:rPr>
                                      <m:sty m:val="p"/>
                                    </m:rPr>
                                    <w:rPr>
                                      <w:rFonts w:ascii="Cambria Math" w:hAnsi="Cambria Math"/>
                                      <w:color w:val="000000"/>
                                      <w:kern w:val="24"/>
                                    </w:rPr>
                                    <m:t>+1</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&gt;</m:t>
                                  </m:r>
                                  <m:r>
                                    <w:rPr>
                                      <w:rFonts w:ascii="Cambria Math" w:hAnsi="Cambria Math"/>
                                      <w:color w:val="000000"/>
                                      <w:kern w:val="24"/>
                                    </w:rPr>
                                    <m:t>ϑ</m:t>
                                  </m:r>
                                </m:e>
                              </m:mr>
                              <m:mr>
                                <m:e>
                                  <m:r>
                                    <w:rPr>
                                      <w:rFonts w:ascii="Cambria Math" w:hAnsi="Cambria Math"/>
                                      <w:color w:val="000000"/>
                                      <w:kern w:val="24"/>
                                    </w:rPr>
                                    <m:t>ϑ</m:t>
                                  </m:r>
                                </m:e>
                                <m:e>
                                  <m:r>
                                    <w:rPr>
                                      <w:rFonts w:ascii="Cambria Math" w:hAnsi="Cambria Math"/>
                                      <w:color w:val="000000"/>
                                      <w:kern w:val="24"/>
                                    </w:rPr>
                                    <m:t>f</m:t>
                                  </m:r>
                                  <m:d>
                                    <m:dPr>
                                      <m:ctrlPr>
                                        <w:rPr>
                                          <w:rFonts w:ascii="Cambria Math" w:hAnsi="Cambria Math"/>
                                          <w:i/>
                                          <w:iCs/>
                                          <w:color w:val="836967"/>
                                          <w:kern w:val="24"/>
                                        </w:rPr>
                                      </m:ctrlPr>
                                    </m:dPr>
                                    <m:e>
                                      <m:r>
                                        <w:rPr>
                                          <w:rFonts w:ascii="Cambria Math" w:hAnsi="Cambria Math"/>
                                          <w:color w:val="000000"/>
                                          <w:kern w:val="24"/>
                                        </w:rPr>
                                        <m:t>C</m:t>
                                      </m:r>
                                    </m:e>
                                  </m:d>
                                  <m:r>
                                    <m:rPr>
                                      <m:sty m:val="p"/>
                                    </m:rPr>
                                    <w:rPr>
                                      <w:rFonts w:ascii="Cambria Math" w:hAnsi="Cambria Math"/>
                                      <w:color w:val="000000"/>
                                      <w:kern w:val="24"/>
                                    </w:rPr>
                                    <m:t>≤</m:t>
                                  </m:r>
                                  <m:r>
                                    <w:rPr>
                                      <w:rFonts w:ascii="Cambria Math" w:hAnsi="Cambria Math"/>
                                      <w:color w:val="000000"/>
                                      <w:kern w:val="24"/>
                                    </w:rPr>
                                    <m:t>ϑ</m:t>
                                  </m:r>
                                </m:e>
                              </m:mr>
                            </m:m>
                          </m:e>
                        </m:d>
                      </m:oMath>
                    </w:p>
                  </w:txbxContent>
                </v:textbox>
              </v:shape>
            </w:pict>
          </mc:Fallback>
        </mc:AlternateContent>
      </w:r>
    </w:p>
    <w:p w14:paraId="25556D6F" w14:textId="77777777" w:rsidR="00681043" w:rsidRDefault="00681043" w:rsidP="00681043"/>
    <w:p w14:paraId="59540042" w14:textId="77777777" w:rsidR="00681043" w:rsidRDefault="00681043" w:rsidP="00681043"/>
    <w:p w14:paraId="069AC204" w14:textId="77777777" w:rsidR="00681043" w:rsidRDefault="00681043" w:rsidP="00681043"/>
    <w:p w14:paraId="7A11C55A" w14:textId="77777777" w:rsidR="00681043" w:rsidRDefault="00681043" w:rsidP="00681043"/>
    <w:p w14:paraId="16CD0CDA" w14:textId="401A2582" w:rsidR="00681043" w:rsidRPr="00681043" w:rsidRDefault="00681043" w:rsidP="00B33002">
      <w:pPr>
        <w:spacing w:after="240"/>
        <w:rPr>
          <w:iCs/>
          <w:color w:val="000000"/>
          <w:kern w:val="24"/>
        </w:rPr>
      </w:pPr>
      <w:r>
        <w:t xml:space="preserve">In the numerical examples presented in this report, </w:t>
      </w:r>
      <w:r w:rsidRPr="004872CF">
        <w:rPr>
          <w:rFonts w:ascii="Cambria Math" w:hAnsi="Cambria Math" w:cs="Cambria Math"/>
        </w:rPr>
        <w:t>𝜉</w:t>
      </w:r>
      <w:r w:rsidRPr="004872CF">
        <w:t xml:space="preserve"> and </w:t>
      </w:r>
      <m:oMath>
        <m:r>
          <w:rPr>
            <w:rFonts w:ascii="Cambria Math" w:hAnsi="Cambria Math"/>
            <w:color w:val="000000"/>
            <w:kern w:val="24"/>
          </w:rPr>
          <m:t>ζ</m:t>
        </m:r>
      </m:oMath>
      <w:r w:rsidRPr="004872CF">
        <w:t xml:space="preserve"> </w:t>
      </w:r>
      <w:proofErr w:type="gramStart"/>
      <w:r w:rsidRPr="004872CF">
        <w:t>are taken</w:t>
      </w:r>
      <w:proofErr w:type="gramEnd"/>
      <w:r w:rsidRPr="004872CF">
        <w:t xml:space="preserve"> as 0.95</w:t>
      </w:r>
      <w:r>
        <w:t xml:space="preserve">, while </w:t>
      </w:r>
      <m:oMath>
        <m:r>
          <w:rPr>
            <w:rFonts w:ascii="Cambria Math" w:hAnsi="Cambria Math"/>
            <w:color w:val="000000"/>
            <w:kern w:val="24"/>
          </w:rPr>
          <m:t>η</m:t>
        </m:r>
      </m:oMath>
      <w:r w:rsidRPr="00681043">
        <w:rPr>
          <w:iCs/>
          <w:color w:val="000000"/>
          <w:kern w:val="24"/>
        </w:rPr>
        <w:t xml:space="preserve"> and </w:t>
      </w:r>
      <m:oMath>
        <m:r>
          <w:rPr>
            <w:rFonts w:ascii="Cambria Math" w:hAnsi="Cambria Math"/>
            <w:color w:val="000000"/>
            <w:kern w:val="24"/>
          </w:rPr>
          <m:t>ϑ</m:t>
        </m:r>
      </m:oMath>
      <w:r w:rsidRPr="00681043">
        <w:rPr>
          <w:iCs/>
          <w:color w:val="000000"/>
          <w:kern w:val="24"/>
        </w:rPr>
        <w:t xml:space="preserve"> are taken as 0.8.</w:t>
      </w:r>
    </w:p>
    <w:p w14:paraId="74DA59DC" w14:textId="77777777" w:rsidR="00681043" w:rsidRDefault="00681043" w:rsidP="00681043">
      <w:pPr>
        <w:pStyle w:val="ListParagraph"/>
        <w:numPr>
          <w:ilvl w:val="0"/>
          <w:numId w:val="47"/>
        </w:numPr>
        <w:contextualSpacing/>
        <w:rPr>
          <w:i/>
          <w:iCs/>
          <w:u w:val="single"/>
        </w:rPr>
      </w:pPr>
      <w:r w:rsidRPr="00AB2AA6">
        <w:rPr>
          <w:i/>
          <w:iCs/>
          <w:u w:val="single"/>
        </w:rPr>
        <w:t xml:space="preserve">Numerical </w:t>
      </w:r>
      <w:r>
        <w:rPr>
          <w:i/>
          <w:iCs/>
          <w:u w:val="single"/>
        </w:rPr>
        <w:t>E</w:t>
      </w:r>
      <w:r w:rsidRPr="00AB2AA6">
        <w:rPr>
          <w:i/>
          <w:iCs/>
          <w:u w:val="single"/>
        </w:rPr>
        <w:t>xamples</w:t>
      </w:r>
    </w:p>
    <w:p w14:paraId="2494BA96" w14:textId="703DD18F" w:rsidR="00681043" w:rsidRDefault="00681043" w:rsidP="00B33002">
      <w:pPr>
        <w:spacing w:after="240"/>
      </w:pPr>
      <w:r>
        <w:t xml:space="preserve">Simulations of a </w:t>
      </w:r>
      <w:r>
        <w:t>C</w:t>
      </w:r>
      <w:r w:rsidR="00D92024">
        <w:t>(</w:t>
      </w:r>
      <w:r>
        <w:t>T</w:t>
      </w:r>
      <w:r w:rsidR="00D92024">
        <w:t>)</w:t>
      </w:r>
      <w:r>
        <w:t xml:space="preserve"> specimen with different combinations of model parameters have </w:t>
      </w:r>
      <w:proofErr w:type="gramStart"/>
      <w:r>
        <w:t>been conducted</w:t>
      </w:r>
      <w:proofErr w:type="gramEnd"/>
      <w:r>
        <w:t xml:space="preserve">.  An initially uniform distribution of hydrogen </w:t>
      </w:r>
      <w:proofErr w:type="gramStart"/>
      <w:r>
        <w:t>is assumed</w:t>
      </w:r>
      <w:proofErr w:type="gramEnd"/>
      <w:r>
        <w:t xml:space="preserve">.  Two kinds of hydrogen boundary conditions are considered: (i) all external surfaces are insulated such that there is no hydrogen flux in and out the specimen; (ii) hydrogen concentration at NILS (normal interstitial lattice site) on the external surfaces is </w:t>
      </w:r>
      <w:proofErr w:type="gramStart"/>
      <w:r>
        <w:t>kept constant at all times</w:t>
      </w:r>
      <w:proofErr w:type="gramEnd"/>
      <w:r>
        <w:t>.</w:t>
      </w:r>
    </w:p>
    <w:p w14:paraId="7D2F4E35" w14:textId="77777777" w:rsidR="00681043" w:rsidRDefault="00681043" w:rsidP="00B33002">
      <w:pPr>
        <w:spacing w:after="240"/>
      </w:pPr>
      <w:r w:rsidRPr="007F22C2">
        <w:fldChar w:fldCharType="begin"/>
      </w:r>
      <w:r w:rsidRPr="007F22C2">
        <w:instrText xml:space="preserve"> REF _Ref146718953 \h </w:instrText>
      </w:r>
      <w:r>
        <w:instrText xml:space="preserve"> \* MERGEFORMAT </w:instrText>
      </w:r>
      <w:r w:rsidRPr="007F22C2">
        <w:fldChar w:fldCharType="separate"/>
      </w:r>
      <w:r w:rsidR="009842C1">
        <w:t xml:space="preserve">Figure </w:t>
      </w:r>
      <w:r w:rsidR="009842C1">
        <w:rPr>
          <w:noProof/>
        </w:rPr>
        <w:t>8</w:t>
      </w:r>
      <w:r w:rsidRPr="007F22C2">
        <w:fldChar w:fldCharType="end"/>
      </w:r>
      <w:r w:rsidRPr="007F22C2">
        <w:t>(a) shows</w:t>
      </w:r>
      <w:r w:rsidRPr="00134E26">
        <w:t xml:space="preserve"> the</w:t>
      </w:r>
      <w:r>
        <w:t xml:space="preserve"> </w:t>
      </w:r>
      <w:r w:rsidRPr="00134E26">
        <w:t>dimensions (in mm) of the C</w:t>
      </w:r>
      <w:r>
        <w:t>(</w:t>
      </w:r>
      <w:r w:rsidRPr="00134E26">
        <w:t>T</w:t>
      </w:r>
      <w:r>
        <w:t>)</w:t>
      </w:r>
      <w:r w:rsidRPr="00134E26">
        <w:t xml:space="preserve"> specimen having a thickness of</w:t>
      </w:r>
      <w:r>
        <w:t xml:space="preserve"> </w:t>
      </w:r>
      <w:r w:rsidRPr="00134E26">
        <w:t xml:space="preserve">2.5 mm. </w:t>
      </w:r>
      <w:r w:rsidRPr="007F22C2">
        <w:fldChar w:fldCharType="begin"/>
      </w:r>
      <w:r w:rsidRPr="007F22C2">
        <w:instrText xml:space="preserve"> REF _Ref146718953 \h </w:instrText>
      </w:r>
      <w:r>
        <w:instrText xml:space="preserve"> \* MERGEFORMAT </w:instrText>
      </w:r>
      <w:r w:rsidRPr="007F22C2">
        <w:fldChar w:fldCharType="separate"/>
      </w:r>
      <w:r w:rsidR="009842C1">
        <w:t xml:space="preserve">Figure </w:t>
      </w:r>
      <w:r w:rsidR="009842C1">
        <w:rPr>
          <w:noProof/>
        </w:rPr>
        <w:t>8</w:t>
      </w:r>
      <w:r w:rsidRPr="007F22C2">
        <w:fldChar w:fldCharType="end"/>
      </w:r>
      <w:r w:rsidRPr="00134E26">
        <w:t>(b) displays the finite element mesh showing</w:t>
      </w:r>
      <w:r>
        <w:t xml:space="preserve"> </w:t>
      </w:r>
      <w:r w:rsidRPr="00134E26">
        <w:t>refined mesh in the region where fracture is expected to occur.</w:t>
      </w:r>
      <w:r>
        <w:t xml:space="preserve">  </w:t>
      </w:r>
      <w:r w:rsidRPr="00134E26">
        <w:t>The minimum element size is 0.25 mm.</w:t>
      </w:r>
    </w:p>
    <w:p w14:paraId="1AD850C0" w14:textId="6E1A4A15" w:rsidR="00681043" w:rsidRDefault="00D26B18" w:rsidP="00681043">
      <w:pPr>
        <w:jc w:val="center"/>
      </w:pPr>
      <w:r w:rsidRPr="00645AE6">
        <w:rPr>
          <w:noProof/>
        </w:rPr>
        <w:drawing>
          <wp:inline distT="0" distB="0" distL="0" distR="0" wp14:anchorId="771FCCAE" wp14:editId="3CAA58B7">
            <wp:extent cx="4892040" cy="2186940"/>
            <wp:effectExtent l="0" t="0" r="0" b="0"/>
            <wp:docPr id="31" name="Picture 657348482" descr="A diagram of a grid and a diagram of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348482" descr="A diagram of a grid and a diagram of a grid&#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2040" cy="2186940"/>
                    </a:xfrm>
                    <a:prstGeom prst="rect">
                      <a:avLst/>
                    </a:prstGeom>
                    <a:noFill/>
                    <a:ln>
                      <a:noFill/>
                    </a:ln>
                  </pic:spPr>
                </pic:pic>
              </a:graphicData>
            </a:graphic>
          </wp:inline>
        </w:drawing>
      </w:r>
    </w:p>
    <w:p w14:paraId="779E9536" w14:textId="77777777" w:rsidR="00681043" w:rsidRPr="002B70D5" w:rsidRDefault="00681043" w:rsidP="00681043">
      <w:pPr>
        <w:pStyle w:val="Caption"/>
        <w:ind w:left="990" w:hanging="990"/>
      </w:pPr>
      <w:bookmarkStart w:id="8" w:name="_Ref146718953"/>
      <w:r>
        <w:t xml:space="preserve">Figure </w:t>
      </w:r>
      <w:r>
        <w:fldChar w:fldCharType="begin"/>
      </w:r>
      <w:r>
        <w:instrText xml:space="preserve"> SEQ Figure \* ARABIC </w:instrText>
      </w:r>
      <w:r>
        <w:fldChar w:fldCharType="separate"/>
      </w:r>
      <w:r w:rsidR="009842C1">
        <w:rPr>
          <w:noProof/>
        </w:rPr>
        <w:t>8</w:t>
      </w:r>
      <w:r>
        <w:rPr>
          <w:noProof/>
        </w:rPr>
        <w:fldChar w:fldCharType="end"/>
      </w:r>
      <w:bookmarkEnd w:id="8"/>
      <w:r>
        <w:tab/>
      </w:r>
      <w:r w:rsidRPr="002B70D5">
        <w:t>(a) Dimensions (mm) of a C</w:t>
      </w:r>
      <w:r>
        <w:t>(</w:t>
      </w:r>
      <w:r w:rsidRPr="002B70D5">
        <w:t>T</w:t>
      </w:r>
      <w:r>
        <w:t>)</w:t>
      </w:r>
      <w:r w:rsidRPr="002B70D5">
        <w:t xml:space="preserve"> specimen</w:t>
      </w:r>
      <w:r>
        <w:t xml:space="preserve">, </w:t>
      </w:r>
      <w:r w:rsidRPr="002B70D5">
        <w:t>(b) C</w:t>
      </w:r>
      <w:r>
        <w:t>(</w:t>
      </w:r>
      <w:r w:rsidRPr="002B70D5">
        <w:t>T</w:t>
      </w:r>
      <w:r>
        <w:t>)</w:t>
      </w:r>
      <w:r w:rsidRPr="002B70D5">
        <w:t xml:space="preserve"> specimen </w:t>
      </w:r>
      <w:r>
        <w:t>f</w:t>
      </w:r>
      <w:r w:rsidRPr="002B70D5">
        <w:t xml:space="preserve">inite element mesh </w:t>
      </w:r>
    </w:p>
    <w:p w14:paraId="19CF330D" w14:textId="032AE6D7" w:rsidR="00681043" w:rsidRPr="00681043" w:rsidRDefault="00D92024" w:rsidP="00B33002">
      <w:pPr>
        <w:spacing w:after="240"/>
        <w:rPr>
          <w:color w:val="000000"/>
          <w:kern w:val="24"/>
        </w:rPr>
      </w:pPr>
      <w:r>
        <w:t xml:space="preserve">The first case </w:t>
      </w:r>
      <w:r w:rsidR="00681043">
        <w:t xml:space="preserve">analyzed </w:t>
      </w:r>
      <w:r>
        <w:t>was one</w:t>
      </w:r>
      <w:r w:rsidR="00681043">
        <w:t xml:space="preserve"> where hydrogen concentration at NILS on the specimen surface </w:t>
      </w:r>
      <w:proofErr w:type="gramStart"/>
      <w:r w:rsidR="00681043">
        <w:t>is maintained</w:t>
      </w:r>
      <w:proofErr w:type="gramEnd"/>
      <w:r w:rsidR="00681043">
        <w:t xml:space="preserve"> constant and the model parameters, </w:t>
      </w:r>
      <w:r w:rsidR="00F554DE" w:rsidRPr="00F554DE">
        <w:rPr>
          <w:i/>
          <w:color w:val="000000"/>
        </w:rPr>
        <w:t>G</w:t>
      </w:r>
      <w:r w:rsidR="00F554DE" w:rsidRPr="00F554DE">
        <w:rPr>
          <w:iCs/>
          <w:color w:val="000000"/>
          <w:vertAlign w:val="subscript"/>
        </w:rPr>
        <w:t>c</w:t>
      </w:r>
      <w:r w:rsidR="00F554DE">
        <w:rPr>
          <w:iCs/>
          <w:color w:val="000000"/>
        </w:rPr>
        <w:t xml:space="preserve"> </w:t>
      </w:r>
      <w:r w:rsidR="00681043" w:rsidRPr="00681043">
        <w:rPr>
          <w:iCs/>
          <w:color w:val="000000"/>
          <w:kern w:val="24"/>
        </w:rPr>
        <w:t>and</w:t>
      </w:r>
      <w:r w:rsidR="00F554DE">
        <w:rPr>
          <w:iCs/>
          <w:color w:val="000000"/>
          <w:kern w:val="24"/>
        </w:rPr>
        <w:t xml:space="preserve"> α</w:t>
      </w:r>
      <w:r w:rsidR="00681043" w:rsidRPr="00681043">
        <w:rPr>
          <w:color w:val="000000"/>
          <w:kern w:val="24"/>
        </w:rPr>
        <w:t>, take values of 60 and 10 mJ/mm</w:t>
      </w:r>
      <w:r w:rsidR="00681043" w:rsidRPr="00681043">
        <w:rPr>
          <w:color w:val="000000"/>
          <w:kern w:val="24"/>
          <w:vertAlign w:val="superscript"/>
        </w:rPr>
        <w:t>2</w:t>
      </w:r>
      <w:r w:rsidR="00681043" w:rsidRPr="00681043">
        <w:rPr>
          <w:color w:val="000000"/>
          <w:kern w:val="24"/>
        </w:rPr>
        <w:t xml:space="preserve">, respectively.  </w:t>
      </w:r>
      <w:r w:rsidR="00681043" w:rsidRPr="00681043">
        <w:rPr>
          <w:color w:val="000000"/>
          <w:kern w:val="24"/>
        </w:rPr>
        <w:fldChar w:fldCharType="begin"/>
      </w:r>
      <w:r w:rsidR="00681043" w:rsidRPr="00681043">
        <w:rPr>
          <w:color w:val="000000"/>
          <w:kern w:val="24"/>
        </w:rPr>
        <w:instrText xml:space="preserve"> REF _Ref146726826 \h </w:instrText>
      </w:r>
      <w:r w:rsidR="00681043" w:rsidRPr="00681043">
        <w:rPr>
          <w:color w:val="000000"/>
          <w:kern w:val="24"/>
        </w:rPr>
      </w:r>
      <w:r w:rsidR="00681043" w:rsidRPr="00681043">
        <w:rPr>
          <w:color w:val="000000"/>
          <w:kern w:val="24"/>
        </w:rPr>
        <w:instrText xml:space="preserve"> \* MERGEFORMAT </w:instrText>
      </w:r>
      <w:r w:rsidR="00681043" w:rsidRPr="00681043">
        <w:rPr>
          <w:color w:val="000000"/>
          <w:kern w:val="24"/>
        </w:rPr>
        <w:fldChar w:fldCharType="separate"/>
      </w:r>
      <w:r w:rsidR="00681043" w:rsidRPr="00AB2AA6">
        <w:t xml:space="preserve">Figure </w:t>
      </w:r>
      <w:r w:rsidR="00681043" w:rsidRPr="00AB2AA6">
        <w:rPr>
          <w:noProof/>
        </w:rPr>
        <w:t>3</w:t>
      </w:r>
      <w:r w:rsidR="00681043" w:rsidRPr="00681043">
        <w:rPr>
          <w:color w:val="000000"/>
          <w:kern w:val="24"/>
        </w:rPr>
        <w:fldChar w:fldCharType="end"/>
      </w:r>
      <w:r w:rsidR="00681043" w:rsidRPr="00681043">
        <w:rPr>
          <w:color w:val="000000"/>
          <w:kern w:val="24"/>
        </w:rPr>
        <w:t xml:space="preserve">(a) shows the distribution of the phase field value on the center-plane of the specimen at the onset of crack initiation.  </w:t>
      </w:r>
      <w:r w:rsidR="00681043" w:rsidRPr="00681043">
        <w:rPr>
          <w:color w:val="000000"/>
          <w:kern w:val="24"/>
        </w:rPr>
        <w:fldChar w:fldCharType="begin"/>
      </w:r>
      <w:r w:rsidR="00681043" w:rsidRPr="00681043">
        <w:rPr>
          <w:color w:val="000000"/>
          <w:kern w:val="24"/>
        </w:rPr>
        <w:instrText xml:space="preserve"> REF _Ref146726826 \h </w:instrText>
      </w:r>
      <w:r w:rsidR="00681043" w:rsidRPr="00681043">
        <w:rPr>
          <w:color w:val="000000"/>
          <w:kern w:val="24"/>
        </w:rPr>
      </w:r>
      <w:r w:rsidR="00681043" w:rsidRPr="00681043">
        <w:rPr>
          <w:color w:val="000000"/>
          <w:kern w:val="24"/>
        </w:rPr>
        <w:instrText xml:space="preserve"> \* MERGEFORMAT </w:instrText>
      </w:r>
      <w:r w:rsidR="00681043" w:rsidRPr="00681043">
        <w:rPr>
          <w:color w:val="000000"/>
          <w:kern w:val="24"/>
        </w:rPr>
        <w:fldChar w:fldCharType="separate"/>
      </w:r>
      <w:r w:rsidR="00681043" w:rsidRPr="00AB2AA6">
        <w:t xml:space="preserve">Figure </w:t>
      </w:r>
      <w:r w:rsidR="00681043" w:rsidRPr="00AB2AA6">
        <w:rPr>
          <w:noProof/>
        </w:rPr>
        <w:t>3</w:t>
      </w:r>
      <w:r w:rsidR="00681043" w:rsidRPr="00681043">
        <w:rPr>
          <w:color w:val="000000"/>
          <w:kern w:val="24"/>
        </w:rPr>
        <w:fldChar w:fldCharType="end"/>
      </w:r>
      <w:r w:rsidR="00681043" w:rsidRPr="00681043">
        <w:rPr>
          <w:color w:val="000000"/>
          <w:kern w:val="24"/>
        </w:rPr>
        <w:t xml:space="preserve">(b) and </w:t>
      </w:r>
      <w:r w:rsidR="00681043" w:rsidRPr="00681043">
        <w:rPr>
          <w:color w:val="000000"/>
          <w:kern w:val="24"/>
        </w:rPr>
        <w:fldChar w:fldCharType="begin"/>
      </w:r>
      <w:r w:rsidR="00681043" w:rsidRPr="00681043">
        <w:rPr>
          <w:color w:val="000000"/>
          <w:kern w:val="24"/>
        </w:rPr>
        <w:instrText xml:space="preserve"> REF _Ref146726826 \h </w:instrText>
      </w:r>
      <w:r w:rsidR="00681043" w:rsidRPr="00681043">
        <w:rPr>
          <w:color w:val="000000"/>
          <w:kern w:val="24"/>
        </w:rPr>
      </w:r>
      <w:r w:rsidR="00681043" w:rsidRPr="00681043">
        <w:rPr>
          <w:color w:val="000000"/>
          <w:kern w:val="24"/>
        </w:rPr>
        <w:instrText xml:space="preserve"> \* MERGEFORMAT </w:instrText>
      </w:r>
      <w:r w:rsidR="00681043" w:rsidRPr="00681043">
        <w:rPr>
          <w:color w:val="000000"/>
          <w:kern w:val="24"/>
        </w:rPr>
        <w:fldChar w:fldCharType="separate"/>
      </w:r>
      <w:r w:rsidR="00681043" w:rsidRPr="00AB2AA6">
        <w:t xml:space="preserve">Figure </w:t>
      </w:r>
      <w:r w:rsidR="00681043" w:rsidRPr="00AB2AA6">
        <w:rPr>
          <w:noProof/>
        </w:rPr>
        <w:t>3</w:t>
      </w:r>
      <w:r w:rsidR="00681043" w:rsidRPr="00681043">
        <w:rPr>
          <w:color w:val="000000"/>
          <w:kern w:val="24"/>
        </w:rPr>
        <w:fldChar w:fldCharType="end"/>
      </w:r>
      <w:r w:rsidR="00681043" w:rsidRPr="00681043">
        <w:rPr>
          <w:color w:val="000000"/>
          <w:kern w:val="24"/>
        </w:rPr>
        <w:t xml:space="preserve">(c) show the corresponding hydrostatic stress distribution and plastic strain distribution, respectively. </w:t>
      </w:r>
    </w:p>
    <w:p w14:paraId="6A0119EA" w14:textId="6F38B751" w:rsidR="00681043" w:rsidRDefault="00D26B18" w:rsidP="00681043">
      <w:r>
        <w:rPr>
          <w:noProof/>
        </w:rPr>
        <mc:AlternateContent>
          <mc:Choice Requires="wpg">
            <w:drawing>
              <wp:inline distT="0" distB="0" distL="0" distR="0" wp14:editId="5E9AAF02">
                <wp:extent cx="2819400" cy="1847215"/>
                <wp:effectExtent l="0" t="0" r="0" b="0"/>
                <wp:docPr id="6689394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0" cy="1847215"/>
                          <a:chOff x="0" y="0"/>
                          <a:chExt cx="2948940" cy="2012315"/>
                        </a:xfrm>
                      </wpg:grpSpPr>
                      <pic:pic xmlns:pic="http://schemas.openxmlformats.org/drawingml/2006/picture">
                        <pic:nvPicPr>
                          <pic:cNvPr id="1777959968" name="Picture 1" descr="A blue rectangular object with white circles and a rainbow in the center&#10;&#10;Description automatically generated"/>
                          <pic:cNvPicPr>
                            <a:picLocks noChangeAspect="1"/>
                          </pic:cNvPicPr>
                        </pic:nvPicPr>
                        <pic:blipFill>
                          <a:blip r:embed="rId23"/>
                          <a:stretch>
                            <a:fillRect/>
                          </a:stretch>
                        </pic:blipFill>
                        <pic:spPr>
                          <a:xfrm>
                            <a:off x="868680" y="0"/>
                            <a:ext cx="2080260" cy="2012315"/>
                          </a:xfrm>
                          <a:prstGeom prst="rect">
                            <a:avLst/>
                          </a:prstGeom>
                        </pic:spPr>
                      </pic:pic>
                      <pic:pic xmlns:pic="http://schemas.openxmlformats.org/drawingml/2006/picture">
                        <pic:nvPicPr>
                          <pic:cNvPr id="1669350565" name="Picture 1" descr="A rainbow colored numbers and numbers&#10;&#10;Description automatically generated with medium confidence"/>
                          <pic:cNvPicPr>
                            <a:picLocks noChangeAspect="1"/>
                          </pic:cNvPicPr>
                        </pic:nvPicPr>
                        <pic:blipFill>
                          <a:blip r:embed="rId24"/>
                          <a:stretch>
                            <a:fillRect/>
                          </a:stretch>
                        </pic:blipFill>
                        <pic:spPr>
                          <a:xfrm>
                            <a:off x="0" y="7620"/>
                            <a:ext cx="762635" cy="1066800"/>
                          </a:xfrm>
                          <a:prstGeom prst="rect">
                            <a:avLst/>
                          </a:prstGeom>
                        </pic:spPr>
                      </pic:pic>
                    </wpg:wgp>
                  </a:graphicData>
                </a:graphic>
              </wp:inline>
            </w:drawing>
          </mc:Choice>
          <mc:Fallback>
            <w:pict>
              <v:group w14:anchorId="320B5BD5" id="Group 3" o:spid="_x0000_s1026" style="width:222pt;height:145.45pt;mso-position-horizontal-relative:char;mso-position-vertical-relative:line" coordsize="29489,2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rectangular object with white circles and a rainbow in the center&#10;&#10;Description automatically generated" style="position:absolute;left:8686;width:20803;height:2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">
                  <v:imagedata r:id="rId25" o:title="A blue rectangular object with white circles and a rainbow in the center&#10;&#10;Description automatically generated"/>
                </v:shape>
                <v:shape id="Picture 1" o:spid="_x0000_s1028" type="#_x0000_t75" alt="A rainbow colored numbers and numbers&#10;&#10;Description automatically generated with medium confidence" style="position:absolute;top:76;width:762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">
                  <v:imagedata r:id="rId26" o:title="A rainbow colored numbers and numbers&#10;&#10;Description automatically generated with medium confidence"/>
                </v:shape>
                <w10:anchorlock/>
              </v:group>
            </w:pict>
          </mc:Fallback>
        </mc:AlternateContent>
      </w:r>
      <w:r w:rsidR="00681043">
        <w:t xml:space="preserve">  </w:t>
      </w:r>
      <w:r w:rsidRPr="00645AE6">
        <w:rPr>
          <w:noProof/>
        </w:rPr>
        <w:drawing>
          <wp:inline distT="0" distB="0" distL="0" distR="0" wp14:anchorId="76D13400" wp14:editId="30DCAF61">
            <wp:extent cx="2887980" cy="1935480"/>
            <wp:effectExtent l="0" t="0" r="0" b="0"/>
            <wp:docPr id="33" name="Picture 104922021" descr="A colorful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2021" descr="A colorful diagram of a graph&#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7980" cy="1935480"/>
                    </a:xfrm>
                    <a:prstGeom prst="rect">
                      <a:avLst/>
                    </a:prstGeom>
                    <a:noFill/>
                    <a:ln>
                      <a:noFill/>
                    </a:ln>
                  </pic:spPr>
                </pic:pic>
              </a:graphicData>
            </a:graphic>
          </wp:inline>
        </w:drawing>
      </w:r>
    </w:p>
    <w:p w14:paraId="474C1BDF" w14:textId="77777777" w:rsidR="00681043" w:rsidRPr="00AB2AA6" w:rsidRDefault="00681043" w:rsidP="00681043">
      <w:pPr>
        <w:pStyle w:val="ListParagraph"/>
        <w:numPr>
          <w:ilvl w:val="0"/>
          <w:numId w:val="45"/>
        </w:numPr>
        <w:ind w:left="7290" w:hanging="4590"/>
        <w:contextualSpacing/>
      </w:pPr>
      <w:r>
        <w:t>(b)</w:t>
      </w:r>
    </w:p>
    <w:p w14:paraId="4DD60923" w14:textId="08E35ACF" w:rsidR="00681043" w:rsidRDefault="00D26B18" w:rsidP="00681043">
      <w:pPr>
        <w:jc w:val="center"/>
      </w:pPr>
      <w:r w:rsidRPr="00645AE6">
        <w:rPr>
          <w:noProof/>
        </w:rPr>
        <w:drawing>
          <wp:inline distT="0" distB="0" distL="0" distR="0" wp14:anchorId="52C4CACD" wp14:editId="40C2B695">
            <wp:extent cx="2827020" cy="1965960"/>
            <wp:effectExtent l="0" t="0" r="0" b="0"/>
            <wp:docPr id="34" name="Picture 1" descr="A blue square with a blue line and a blue circle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quare with a blue line and a blue circle with a green li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7020" cy="1965960"/>
                    </a:xfrm>
                    <a:prstGeom prst="rect">
                      <a:avLst/>
                    </a:prstGeom>
                    <a:noFill/>
                    <a:ln>
                      <a:noFill/>
                    </a:ln>
                  </pic:spPr>
                </pic:pic>
              </a:graphicData>
            </a:graphic>
          </wp:inline>
        </w:drawing>
      </w:r>
    </w:p>
    <w:p w14:paraId="2729565D" w14:textId="77777777" w:rsidR="00681043" w:rsidRDefault="00681043" w:rsidP="00681043">
      <w:pPr>
        <w:jc w:val="center"/>
      </w:pPr>
      <w:r>
        <w:t>(c)</w:t>
      </w:r>
    </w:p>
    <w:p w14:paraId="77E2EEAC" w14:textId="77777777" w:rsidR="00681043" w:rsidRPr="00681043" w:rsidRDefault="00681043" w:rsidP="00681043">
      <w:pPr>
        <w:pStyle w:val="Caption"/>
        <w:ind w:left="990" w:hanging="990"/>
        <w:jc w:val="left"/>
        <w:rPr>
          <w:rFonts w:eastAsia="Calibri"/>
          <w:noProof/>
        </w:rPr>
      </w:pPr>
      <w:bookmarkStart w:id="9" w:name="_Ref146726826"/>
      <w:r w:rsidRPr="00FF008D">
        <w:t xml:space="preserve">Figure </w:t>
      </w:r>
      <w:r w:rsidRPr="00FF008D">
        <w:fldChar w:fldCharType="begin"/>
      </w:r>
      <w:r w:rsidRPr="00FF008D">
        <w:instrText xml:space="preserve"> SEQ Figure \* ARABIC </w:instrText>
      </w:r>
      <w:r w:rsidRPr="00FF008D">
        <w:fldChar w:fldCharType="separate"/>
      </w:r>
      <w:r w:rsidR="009842C1">
        <w:rPr>
          <w:noProof/>
        </w:rPr>
        <w:t>9</w:t>
      </w:r>
      <w:r w:rsidRPr="00FF008D">
        <w:fldChar w:fldCharType="end"/>
      </w:r>
      <w:bookmarkEnd w:id="9"/>
      <w:r w:rsidRPr="00FF008D">
        <w:tab/>
        <w:t xml:space="preserve">Distributions of </w:t>
      </w:r>
      <w:r w:rsidRPr="00AB2AA6">
        <w:t>phase field value</w:t>
      </w:r>
      <w:r>
        <w:t>s with;</w:t>
      </w:r>
      <w:r w:rsidRPr="00AB2AA6">
        <w:t xml:space="preserve"> (a), hydrostatic stress (b), and plastic strain (c) on specimen center-plane at the onset of crack initiation</w:t>
      </w:r>
      <w:r>
        <w:t>.</w:t>
      </w:r>
    </w:p>
    <w:p w14:paraId="57EB21DC" w14:textId="77777777" w:rsidR="00681043" w:rsidRDefault="00681043" w:rsidP="00B33002">
      <w:pPr>
        <w:spacing w:after="240"/>
      </w:pPr>
      <w:r w:rsidRPr="00EE58F9">
        <w:fldChar w:fldCharType="begin"/>
      </w:r>
      <w:r w:rsidRPr="00EE58F9">
        <w:instrText xml:space="preserve"> REF _Ref146726193 \h </w:instrText>
      </w:r>
      <w:r>
        <w:instrText xml:space="preserve"> \* MERGEFORMAT </w:instrText>
      </w:r>
      <w:r w:rsidRPr="00EE58F9">
        <w:fldChar w:fldCharType="separate"/>
      </w:r>
      <w:r w:rsidR="009842C1">
        <w:t xml:space="preserve">Figure </w:t>
      </w:r>
      <w:r w:rsidR="009842C1">
        <w:rPr>
          <w:noProof/>
        </w:rPr>
        <w:t>10</w:t>
      </w:r>
      <w:r w:rsidRPr="00EE58F9">
        <w:fldChar w:fldCharType="end"/>
      </w:r>
      <w:r w:rsidRPr="00EE58F9">
        <w:t xml:space="preserve"> shows the</w:t>
      </w:r>
      <w:r w:rsidRPr="00A9632F">
        <w:t xml:space="preserve"> distributions of</w:t>
      </w:r>
      <w:r w:rsidRPr="00681043">
        <w:rPr>
          <w:color w:val="000000"/>
          <w:kern w:val="24"/>
        </w:rPr>
        <w:t xml:space="preserve"> hydrogen concentration at NILS (</w:t>
      </w:r>
      <w:r w:rsidRPr="00681043">
        <w:rPr>
          <w:i/>
          <w:iCs/>
          <w:color w:val="000000"/>
          <w:kern w:val="24"/>
        </w:rPr>
        <w:t>C</w:t>
      </w:r>
      <w:r w:rsidRPr="00681043">
        <w:rPr>
          <w:i/>
          <w:iCs/>
          <w:color w:val="000000"/>
          <w:kern w:val="24"/>
          <w:vertAlign w:val="subscript"/>
        </w:rPr>
        <w:t>L</w:t>
      </w:r>
      <w:r w:rsidRPr="00681043">
        <w:rPr>
          <w:color w:val="000000"/>
          <w:kern w:val="24"/>
        </w:rPr>
        <w:t>), hydrogen concentration at trapping sites (</w:t>
      </w:r>
      <w:r w:rsidRPr="00681043">
        <w:rPr>
          <w:i/>
          <w:iCs/>
          <w:color w:val="000000"/>
          <w:kern w:val="24"/>
        </w:rPr>
        <w:t>C</w:t>
      </w:r>
      <w:r w:rsidRPr="00681043">
        <w:rPr>
          <w:i/>
          <w:iCs/>
          <w:color w:val="000000"/>
          <w:kern w:val="24"/>
          <w:vertAlign w:val="subscript"/>
        </w:rPr>
        <w:t>T</w:t>
      </w:r>
      <w:r w:rsidRPr="00681043">
        <w:rPr>
          <w:color w:val="000000"/>
          <w:kern w:val="24"/>
        </w:rPr>
        <w:t>), and total hydrogen concentration (</w:t>
      </w:r>
      <w:r w:rsidRPr="00681043">
        <w:rPr>
          <w:i/>
          <w:iCs/>
          <w:color w:val="000000"/>
          <w:kern w:val="24"/>
        </w:rPr>
        <w:t>C</w:t>
      </w:r>
      <w:r w:rsidRPr="00681043">
        <w:rPr>
          <w:i/>
          <w:iCs/>
          <w:color w:val="000000"/>
          <w:kern w:val="24"/>
          <w:vertAlign w:val="subscript"/>
        </w:rPr>
        <w:t>total</w:t>
      </w:r>
      <w:r w:rsidRPr="00681043">
        <w:rPr>
          <w:color w:val="000000"/>
          <w:kern w:val="24"/>
        </w:rPr>
        <w:t xml:space="preserve"> = </w:t>
      </w:r>
      <w:r w:rsidRPr="00681043">
        <w:rPr>
          <w:i/>
          <w:iCs/>
          <w:color w:val="000000"/>
          <w:kern w:val="24"/>
        </w:rPr>
        <w:t>C</w:t>
      </w:r>
      <w:r w:rsidRPr="00681043">
        <w:rPr>
          <w:i/>
          <w:iCs/>
          <w:color w:val="000000"/>
          <w:kern w:val="24"/>
          <w:vertAlign w:val="subscript"/>
        </w:rPr>
        <w:t>L</w:t>
      </w:r>
      <w:r w:rsidRPr="00681043">
        <w:rPr>
          <w:color w:val="000000"/>
          <w:kern w:val="24"/>
        </w:rPr>
        <w:t xml:space="preserve"> + </w:t>
      </w:r>
      <w:r w:rsidRPr="00681043">
        <w:rPr>
          <w:i/>
          <w:iCs/>
          <w:color w:val="000000"/>
          <w:kern w:val="24"/>
        </w:rPr>
        <w:t>C</w:t>
      </w:r>
      <w:r w:rsidRPr="00681043">
        <w:rPr>
          <w:i/>
          <w:iCs/>
          <w:color w:val="000000"/>
          <w:kern w:val="24"/>
          <w:vertAlign w:val="subscript"/>
        </w:rPr>
        <w:t>T</w:t>
      </w:r>
      <w:r w:rsidRPr="00681043">
        <w:rPr>
          <w:color w:val="000000"/>
          <w:kern w:val="24"/>
        </w:rPr>
        <w:t>) on the center-plane of the specimen at the onset of crack initiation</w:t>
      </w:r>
      <w:r w:rsidRPr="00A9632F">
        <w:t xml:space="preserve">. </w:t>
      </w:r>
      <w:r>
        <w:t xml:space="preserve"> </w:t>
      </w:r>
      <w:r w:rsidRPr="00A9632F">
        <w:t xml:space="preserve">The lattice hydrogen concentration is high in the area ahead of the crack tip </w:t>
      </w:r>
      <w:proofErr w:type="gramStart"/>
      <w:r w:rsidRPr="00A9632F">
        <w:t>as a result of</w:t>
      </w:r>
      <w:proofErr w:type="gramEnd"/>
      <w:r w:rsidRPr="00A9632F">
        <w:t xml:space="preserve"> high hydrostatic stress in this area. </w:t>
      </w:r>
      <w:r>
        <w:t xml:space="preserve"> </w:t>
      </w:r>
      <w:r w:rsidRPr="00A9632F">
        <w:t>On the other hand, the concentration of trapped hydrogen is high in a small area where plastic deformation takes place at the crack tip.</w:t>
      </w:r>
    </w:p>
    <w:p w14:paraId="0A2FEE14" w14:textId="11E85F7F" w:rsidR="00681043" w:rsidRDefault="00D26B18" w:rsidP="00681043">
      <w:pPr>
        <w:rPr>
          <w:noProof/>
        </w:rPr>
      </w:pPr>
      <w:r w:rsidRPr="00645AE6">
        <w:rPr>
          <w:noProof/>
        </w:rPr>
        <w:drawing>
          <wp:inline distT="0" distB="0" distL="0" distR="0" wp14:anchorId="6E73E4C4" wp14:editId="39306D92">
            <wp:extent cx="2796540" cy="1927860"/>
            <wp:effectExtent l="0" t="0" r="0" b="0"/>
            <wp:docPr id="36" name="Picture 1" descr="A green square with a pointy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square with a pointy object in the midd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6540" cy="1927860"/>
                    </a:xfrm>
                    <a:prstGeom prst="rect">
                      <a:avLst/>
                    </a:prstGeom>
                    <a:noFill/>
                    <a:ln>
                      <a:noFill/>
                    </a:ln>
                  </pic:spPr>
                </pic:pic>
              </a:graphicData>
            </a:graphic>
          </wp:inline>
        </w:drawing>
      </w:r>
      <w:r w:rsidR="00681043" w:rsidRPr="00FF008D">
        <w:rPr>
          <w:noProof/>
        </w:rPr>
        <w:t xml:space="preserve"> </w:t>
      </w:r>
      <w:r w:rsidRPr="00645AE6">
        <w:rPr>
          <w:noProof/>
        </w:rPr>
        <w:drawing>
          <wp:inline distT="0" distB="0" distL="0" distR="0" wp14:anchorId="6F1C1BE0" wp14:editId="5A20FA50">
            <wp:extent cx="2849880" cy="1965960"/>
            <wp:effectExtent l="0" t="0" r="0" b="0"/>
            <wp:docPr id="37" name="Picture 2037378460" descr="A blue square with white circles and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378460" descr="A blue square with white circles and a blue 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9880" cy="1965960"/>
                    </a:xfrm>
                    <a:prstGeom prst="rect">
                      <a:avLst/>
                    </a:prstGeom>
                    <a:noFill/>
                    <a:ln>
                      <a:noFill/>
                    </a:ln>
                  </pic:spPr>
                </pic:pic>
              </a:graphicData>
            </a:graphic>
          </wp:inline>
        </w:drawing>
      </w:r>
    </w:p>
    <w:p w14:paraId="6BCD2C56" w14:textId="77777777" w:rsidR="00681043" w:rsidRPr="00AB2AA6" w:rsidRDefault="00681043" w:rsidP="00681043">
      <w:pPr>
        <w:pStyle w:val="ListParagraph"/>
        <w:numPr>
          <w:ilvl w:val="0"/>
          <w:numId w:val="46"/>
        </w:numPr>
        <w:ind w:left="7290" w:hanging="4590"/>
        <w:contextualSpacing/>
      </w:pPr>
      <w:r w:rsidRPr="00AB2AA6">
        <w:t>(b)</w:t>
      </w:r>
    </w:p>
    <w:p w14:paraId="392ACC7D" w14:textId="1D407499" w:rsidR="00681043" w:rsidRDefault="00D26B18" w:rsidP="00681043">
      <w:pPr>
        <w:jc w:val="center"/>
      </w:pPr>
      <w:r w:rsidRPr="00645AE6">
        <w:rPr>
          <w:noProof/>
        </w:rPr>
        <w:drawing>
          <wp:inline distT="0" distB="0" distL="0" distR="0" wp14:anchorId="62A4FC67" wp14:editId="7C2B1E90">
            <wp:extent cx="2606040" cy="1813560"/>
            <wp:effectExtent l="0" t="0" r="0" b="0"/>
            <wp:docPr id="35" name="Picture 1" descr="A blue square with white circles and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quare with white circles and a white 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1813560"/>
                    </a:xfrm>
                    <a:prstGeom prst="rect">
                      <a:avLst/>
                    </a:prstGeom>
                    <a:noFill/>
                    <a:ln>
                      <a:noFill/>
                    </a:ln>
                  </pic:spPr>
                </pic:pic>
              </a:graphicData>
            </a:graphic>
          </wp:inline>
        </w:drawing>
      </w:r>
    </w:p>
    <w:p w14:paraId="39F3AAF5" w14:textId="77777777" w:rsidR="00681043" w:rsidRDefault="00681043" w:rsidP="00681043">
      <w:pPr>
        <w:ind w:left="5040"/>
      </w:pPr>
      <w:r>
        <w:t>(c)</w:t>
      </w:r>
    </w:p>
    <w:p w14:paraId="53F240C9" w14:textId="77777777" w:rsidR="00681043" w:rsidRDefault="00681043" w:rsidP="009842C1">
      <w:pPr>
        <w:pStyle w:val="Caption"/>
        <w:ind w:left="1170" w:hanging="1170"/>
        <w:jc w:val="left"/>
      </w:pPr>
      <w:bookmarkStart w:id="10" w:name="_Ref146726193"/>
      <w:r>
        <w:t xml:space="preserve">Figure </w:t>
      </w:r>
      <w:r w:rsidRPr="00681043">
        <w:rPr>
          <w:kern w:val="24"/>
        </w:rPr>
        <w:fldChar w:fldCharType="begin"/>
      </w:r>
      <w:r>
        <w:instrText xml:space="preserve"> SEQ Figure \* ARABIC </w:instrText>
      </w:r>
      <w:r w:rsidRPr="00681043">
        <w:rPr>
          <w:kern w:val="24"/>
        </w:rPr>
        <w:fldChar w:fldCharType="separate"/>
      </w:r>
      <w:r w:rsidR="009842C1">
        <w:rPr>
          <w:noProof/>
        </w:rPr>
        <w:t>10</w:t>
      </w:r>
      <w:r w:rsidRPr="00681043">
        <w:rPr>
          <w:kern w:val="24"/>
        </w:rPr>
        <w:fldChar w:fldCharType="end"/>
      </w:r>
      <w:bookmarkEnd w:id="10"/>
      <w:r>
        <w:tab/>
      </w:r>
      <w:r w:rsidRPr="00FF008D">
        <w:t xml:space="preserve">Distributions of </w:t>
      </w:r>
      <w:r w:rsidRPr="00E07DD6">
        <w:t>lattice hydrogen concentration</w:t>
      </w:r>
      <w:r>
        <w:t>;</w:t>
      </w:r>
      <w:r w:rsidRPr="00E07DD6">
        <w:t xml:space="preserve"> (a), trapped hydrogen concentration (b), and total hydrogen concentration (c) on specimen center-plane at the onset of crack initiation</w:t>
      </w:r>
      <w:r>
        <w:t>.</w:t>
      </w:r>
    </w:p>
    <w:p w14:paraId="5D1F60D1" w14:textId="77777777" w:rsidR="00681043" w:rsidRPr="00681043" w:rsidRDefault="00681043" w:rsidP="00681043">
      <w:pPr>
        <w:rPr>
          <w:color w:val="000000"/>
          <w:kern w:val="24"/>
        </w:rPr>
      </w:pPr>
      <w:r w:rsidRPr="00EA34CD">
        <w:fldChar w:fldCharType="begin"/>
      </w:r>
      <w:r w:rsidRPr="00EA34CD">
        <w:instrText xml:space="preserve"> REF _Ref146721178 \h  \* MERGEFORMAT </w:instrText>
      </w:r>
      <w:r w:rsidRPr="00EA34CD">
        <w:fldChar w:fldCharType="separate"/>
      </w:r>
      <w:r w:rsidR="009842C1">
        <w:t xml:space="preserve">Figure </w:t>
      </w:r>
      <w:r w:rsidR="009842C1">
        <w:rPr>
          <w:noProof/>
        </w:rPr>
        <w:t>11</w:t>
      </w:r>
      <w:r w:rsidRPr="00EA34CD">
        <w:fldChar w:fldCharType="end"/>
      </w:r>
      <w:r w:rsidRPr="00395ED3">
        <w:t xml:space="preserve"> shows</w:t>
      </w:r>
      <w:r w:rsidRPr="00A9632F">
        <w:t xml:space="preserve"> </w:t>
      </w:r>
      <w:r w:rsidRPr="00681043">
        <w:rPr>
          <w:color w:val="000000"/>
          <w:kern w:val="24"/>
        </w:rPr>
        <w:t xml:space="preserve">the distributions of the phase field value, hydrostatic stress, and plastic strain respectively on the center-plane of the specimen after some amount of crack propagation.  As the crack propagates, the region of high hydrostatic stress moves with the new crack tip.  The plastic strain contour behind the new crack tip is </w:t>
      </w:r>
      <w:proofErr w:type="gramStart"/>
      <w:r w:rsidRPr="00681043">
        <w:rPr>
          <w:color w:val="000000"/>
          <w:kern w:val="24"/>
        </w:rPr>
        <w:t>due to the fact that</w:t>
      </w:r>
      <w:proofErr w:type="gramEnd"/>
      <w:r w:rsidRPr="00681043">
        <w:rPr>
          <w:color w:val="000000"/>
          <w:kern w:val="24"/>
        </w:rPr>
        <w:t xml:space="preserve"> in the phase field model, the crack is diffusive, and the fractured elements are not removed.</w:t>
      </w:r>
    </w:p>
    <w:p w14:paraId="17D218F4" w14:textId="77777777" w:rsidR="00681043" w:rsidRPr="00681043" w:rsidRDefault="00681043" w:rsidP="00681043">
      <w:pPr>
        <w:rPr>
          <w:color w:val="000000"/>
          <w:kern w:val="24"/>
        </w:rPr>
      </w:pPr>
    </w:p>
    <w:p w14:paraId="7214191C" w14:textId="77777777" w:rsidR="00681043" w:rsidRPr="00681043" w:rsidRDefault="00681043" w:rsidP="00681043">
      <w:pPr>
        <w:rPr>
          <w:color w:val="000000"/>
          <w:kern w:val="24"/>
        </w:rPr>
      </w:pPr>
    </w:p>
    <w:p w14:paraId="08144A86" w14:textId="77777777" w:rsidR="00681043" w:rsidRPr="00681043" w:rsidRDefault="00681043" w:rsidP="00681043">
      <w:pPr>
        <w:rPr>
          <w:color w:val="000000"/>
          <w:kern w:val="24"/>
        </w:rPr>
      </w:pPr>
    </w:p>
    <w:p w14:paraId="0D7BBA32" w14:textId="77777777" w:rsidR="00681043" w:rsidRPr="00681043" w:rsidRDefault="00681043" w:rsidP="00681043">
      <w:pPr>
        <w:rPr>
          <w:color w:val="000000"/>
          <w:kern w:val="24"/>
        </w:rPr>
      </w:pPr>
    </w:p>
    <w:p w14:paraId="5EA2B687" w14:textId="77777777" w:rsidR="00681043" w:rsidRPr="00681043" w:rsidRDefault="00681043" w:rsidP="00681043">
      <w:pPr>
        <w:rPr>
          <w:color w:val="000000"/>
          <w:kern w:val="24"/>
        </w:rPr>
      </w:pPr>
    </w:p>
    <w:p w14:paraId="234132E2" w14:textId="77777777" w:rsidR="00681043" w:rsidRPr="00681043" w:rsidRDefault="00681043" w:rsidP="00681043">
      <w:pPr>
        <w:rPr>
          <w:color w:val="000000"/>
          <w:kern w:val="24"/>
        </w:rPr>
      </w:pPr>
    </w:p>
    <w:p w14:paraId="1749D9C7" w14:textId="77777777" w:rsidR="00681043" w:rsidRPr="00681043" w:rsidRDefault="00681043" w:rsidP="00681043">
      <w:pPr>
        <w:rPr>
          <w:color w:val="000000"/>
          <w:kern w:val="24"/>
        </w:rPr>
      </w:pPr>
    </w:p>
    <w:p w14:paraId="07345A53" w14:textId="77777777" w:rsidR="00681043" w:rsidRPr="00681043" w:rsidRDefault="00681043" w:rsidP="00681043">
      <w:pPr>
        <w:rPr>
          <w:color w:val="000000"/>
          <w:kern w:val="24"/>
        </w:rPr>
      </w:pPr>
    </w:p>
    <w:p w14:paraId="7E79CA03" w14:textId="51ACEF33" w:rsidR="00681043" w:rsidRDefault="00F554DE" w:rsidP="00681043">
      <w:pPr>
        <w:rPr>
          <w:noProof/>
        </w:rPr>
      </w:pPr>
      <w:r>
        <w:t xml:space="preserve">                 </w:t>
      </w:r>
      <w:r w:rsidR="00D26B18">
        <w:rPr>
          <w:noProof/>
        </w:rPr>
        <mc:AlternateContent>
          <mc:Choice Requires="wpg">
            <w:drawing>
              <wp:inline distT="0" distB="0" distL="0" distR="0" wp14:editId="6D5ADBBE">
                <wp:extent cx="2270760" cy="1463040"/>
                <wp:effectExtent l="0" t="0" r="0" b="0"/>
                <wp:docPr id="328732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0760" cy="1463040"/>
                          <a:chOff x="0" y="0"/>
                          <a:chExt cx="3028089" cy="2075799"/>
                        </a:xfrm>
                      </wpg:grpSpPr>
                      <pic:pic xmlns:pic="http://schemas.openxmlformats.org/drawingml/2006/picture">
                        <pic:nvPicPr>
                          <pic:cNvPr id="367826559" name="Picture 1" descr="A blue square with white circles and a red and green circle&#10;&#10;Description automatically generated"/>
                          <pic:cNvPicPr>
                            <a:picLocks noChangeAspect="1"/>
                          </pic:cNvPicPr>
                        </pic:nvPicPr>
                        <pic:blipFill>
                          <a:blip r:embed="rId32"/>
                          <a:stretch>
                            <a:fillRect/>
                          </a:stretch>
                        </pic:blipFill>
                        <pic:spPr>
                          <a:xfrm>
                            <a:off x="861060" y="0"/>
                            <a:ext cx="2167029" cy="2075799"/>
                          </a:xfrm>
                          <a:prstGeom prst="rect">
                            <a:avLst/>
                          </a:prstGeom>
                        </pic:spPr>
                      </pic:pic>
                      <pic:pic xmlns:pic="http://schemas.openxmlformats.org/drawingml/2006/picture">
                        <pic:nvPicPr>
                          <pic:cNvPr id="1659911451" name="Picture 1659911451" descr="A rainbow colored numbers and numbers&#10;&#10;Description automatically generated with medium confidence"/>
                          <pic:cNvPicPr>
                            <a:picLocks noChangeAspect="1"/>
                          </pic:cNvPicPr>
                        </pic:nvPicPr>
                        <pic:blipFill>
                          <a:blip r:embed="rId24"/>
                          <a:stretch>
                            <a:fillRect/>
                          </a:stretch>
                        </pic:blipFill>
                        <pic:spPr>
                          <a:xfrm>
                            <a:off x="0" y="22860"/>
                            <a:ext cx="762635" cy="1066800"/>
                          </a:xfrm>
                          <a:prstGeom prst="rect">
                            <a:avLst/>
                          </a:prstGeom>
                        </pic:spPr>
                      </pic:pic>
                    </wpg:wgp>
                  </a:graphicData>
                </a:graphic>
              </wp:inline>
            </w:drawing>
          </mc:Choice>
          <mc:Fallback>
            <w:pict>
              <v:group w14:anchorId="39FE142B" id="Group 2" o:spid="_x0000_s1026" style="width:178.8pt;height:115.2pt;mso-position-horizontal-relative:char;mso-position-vertical-relative:line" coordsize="30280,2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">
                <v:shape id="Picture 1" o:spid="_x0000_s1027" type="#_x0000_t75" alt="A blue square with white circles and a red and green circle&#10;&#10;Description automatically generated" style="position:absolute;left:8610;width:21670;height:2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">
                  <v:imagedata r:id="rId33" o:title="A blue square with white circles and a red and green circle&#10;&#10;Description automatically generated"/>
                </v:shape>
                <v:shape id="Picture 1659911451" o:spid="_x0000_s1028" type="#_x0000_t75" alt="A rainbow colored numbers and numbers&#10;&#10;Description automatically generated with medium confidence" style="position:absolute;top:228;width:762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">
                  <v:imagedata r:id="rId26" o:title="A rainbow colored numbers and numbers&#10;&#10;Description automatically generated with medium confidence"/>
                </v:shape>
                <w10:anchorlock/>
              </v:group>
            </w:pict>
          </mc:Fallback>
        </mc:AlternateContent>
      </w:r>
      <w:r w:rsidR="00681043" w:rsidRPr="003F093C">
        <w:rPr>
          <w:noProof/>
        </w:rPr>
        <w:t xml:space="preserve"> </w:t>
      </w:r>
      <w:r w:rsidR="00681043">
        <w:rPr>
          <w:noProof/>
        </w:rPr>
        <w:t xml:space="preserve">       </w:t>
      </w:r>
      <w:r w:rsidR="00D26B18" w:rsidRPr="00645AE6">
        <w:rPr>
          <w:noProof/>
        </w:rPr>
        <w:drawing>
          <wp:inline distT="0" distB="0" distL="0" distR="0" wp14:anchorId="0529AFD0" wp14:editId="06C17503">
            <wp:extent cx="2133600" cy="1463040"/>
            <wp:effectExtent l="0" t="0" r="0" b="0"/>
            <wp:docPr id="39" name="Picture 72317402" descr="A colorful ma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17402" descr="A colorful map of a machin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0" cy="1463040"/>
                    </a:xfrm>
                    <a:prstGeom prst="rect">
                      <a:avLst/>
                    </a:prstGeom>
                    <a:noFill/>
                    <a:ln>
                      <a:noFill/>
                    </a:ln>
                  </pic:spPr>
                </pic:pic>
              </a:graphicData>
            </a:graphic>
          </wp:inline>
        </w:drawing>
      </w:r>
    </w:p>
    <w:p w14:paraId="2147C735" w14:textId="77777777" w:rsidR="00681043" w:rsidRPr="00681043" w:rsidRDefault="00F554DE" w:rsidP="00F554DE">
      <w:pPr>
        <w:ind w:left="7020" w:hanging="4770"/>
        <w:rPr>
          <w:color w:val="000000"/>
          <w:kern w:val="24"/>
        </w:rPr>
      </w:pPr>
      <w:r>
        <w:rPr>
          <w:noProof/>
          <w:color w:val="000000"/>
          <w:kern w:val="24"/>
        </w:rPr>
        <w:t xml:space="preserve">               </w:t>
      </w:r>
      <w:r w:rsidR="00681043" w:rsidRPr="00681043">
        <w:rPr>
          <w:noProof/>
          <w:color w:val="000000"/>
          <w:kern w:val="24"/>
        </w:rPr>
        <w:t>(a</w:t>
      </w:r>
      <w:r w:rsidR="00681043" w:rsidRPr="00681043">
        <w:rPr>
          <w:color w:val="000000"/>
          <w:kern w:val="24"/>
        </w:rPr>
        <w:t>)</w:t>
      </w:r>
      <w:r w:rsidR="00681043" w:rsidRPr="00681043">
        <w:rPr>
          <w:color w:val="000000"/>
          <w:kern w:val="24"/>
        </w:rPr>
        <w:tab/>
        <w:t>(b)</w:t>
      </w:r>
    </w:p>
    <w:p w14:paraId="59B2084E" w14:textId="37D4D5CC" w:rsidR="00681043" w:rsidRDefault="00D26B18" w:rsidP="00681043">
      <w:pPr>
        <w:jc w:val="center"/>
      </w:pPr>
      <w:r w:rsidRPr="00645AE6">
        <w:rPr>
          <w:noProof/>
        </w:rPr>
        <w:drawing>
          <wp:inline distT="0" distB="0" distL="0" distR="0" wp14:anchorId="2B4A66BA" wp14:editId="3CCDA236">
            <wp:extent cx="2125980" cy="1463040"/>
            <wp:effectExtent l="0" t="0" r="0" b="0"/>
            <wp:docPr id="40" name="Picture 1" descr="A blue square with a green arrow pointing at a green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quare with a green arrow pointing at a green arrow&#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5980" cy="1463040"/>
                    </a:xfrm>
                    <a:prstGeom prst="rect">
                      <a:avLst/>
                    </a:prstGeom>
                    <a:noFill/>
                    <a:ln>
                      <a:noFill/>
                    </a:ln>
                  </pic:spPr>
                </pic:pic>
              </a:graphicData>
            </a:graphic>
          </wp:inline>
        </w:drawing>
      </w:r>
    </w:p>
    <w:p w14:paraId="1DF58030" w14:textId="77777777" w:rsidR="00681043" w:rsidRDefault="00681043" w:rsidP="00F554DE">
      <w:pPr>
        <w:ind w:left="5220"/>
      </w:pPr>
      <w:r>
        <w:t>(c)</w:t>
      </w:r>
    </w:p>
    <w:p w14:paraId="6E4381D5" w14:textId="77777777" w:rsidR="00681043" w:rsidRDefault="00681043" w:rsidP="00F554DE">
      <w:pPr>
        <w:pStyle w:val="Caption"/>
        <w:ind w:left="1170" w:hanging="1170"/>
        <w:jc w:val="left"/>
      </w:pPr>
      <w:bookmarkStart w:id="11" w:name="_Ref146721178"/>
      <w:r>
        <w:t xml:space="preserve">Figure </w:t>
      </w:r>
      <w:r>
        <w:fldChar w:fldCharType="begin"/>
      </w:r>
      <w:r>
        <w:instrText xml:space="preserve"> SEQ Figure \* ARABIC </w:instrText>
      </w:r>
      <w:r>
        <w:fldChar w:fldCharType="separate"/>
      </w:r>
      <w:r w:rsidR="009842C1">
        <w:rPr>
          <w:noProof/>
        </w:rPr>
        <w:t>11</w:t>
      </w:r>
      <w:r>
        <w:fldChar w:fldCharType="end"/>
      </w:r>
      <w:bookmarkEnd w:id="11"/>
      <w:r>
        <w:tab/>
      </w:r>
      <w:r w:rsidRPr="003F093C">
        <w:t>Distributions of phase field value</w:t>
      </w:r>
      <w:r>
        <w:t>s;</w:t>
      </w:r>
      <w:r w:rsidRPr="003F093C">
        <w:t xml:space="preserve"> (a), hydrostatic stress (b), and plastic strain (c) on specimen center-plane after some amount of crack propagation.</w:t>
      </w:r>
    </w:p>
    <w:p w14:paraId="2ED8C4C3" w14:textId="77777777" w:rsidR="00681043" w:rsidRPr="00681043" w:rsidRDefault="00681043" w:rsidP="00B33002">
      <w:pPr>
        <w:spacing w:after="240"/>
        <w:rPr>
          <w:color w:val="000000"/>
          <w:kern w:val="24"/>
        </w:rPr>
      </w:pPr>
      <w:r w:rsidRPr="00395ED3">
        <w:fldChar w:fldCharType="begin"/>
      </w:r>
      <w:r w:rsidRPr="00395ED3">
        <w:instrText xml:space="preserve"> REF _Ref146721276 \h  \* MERGEFORMAT </w:instrText>
      </w:r>
      <w:r w:rsidRPr="00395ED3">
        <w:fldChar w:fldCharType="separate"/>
      </w:r>
      <w:r w:rsidR="009842C1">
        <w:t xml:space="preserve">Figure </w:t>
      </w:r>
      <w:r w:rsidR="009842C1">
        <w:rPr>
          <w:noProof/>
        </w:rPr>
        <w:t>12</w:t>
      </w:r>
      <w:r w:rsidRPr="00395ED3">
        <w:fldChar w:fldCharType="end"/>
      </w:r>
      <w:r w:rsidRPr="00395ED3">
        <w:t xml:space="preserve"> shows</w:t>
      </w:r>
      <w:r w:rsidRPr="00A9632F">
        <w:t xml:space="preserve"> the distributions of </w:t>
      </w:r>
      <w:r w:rsidRPr="00681043">
        <w:rPr>
          <w:i/>
          <w:iCs/>
          <w:color w:val="000000"/>
          <w:kern w:val="24"/>
        </w:rPr>
        <w:t>C</w:t>
      </w:r>
      <w:r w:rsidRPr="00681043">
        <w:rPr>
          <w:i/>
          <w:iCs/>
          <w:color w:val="000000"/>
          <w:kern w:val="24"/>
          <w:vertAlign w:val="subscript"/>
        </w:rPr>
        <w:t>L</w:t>
      </w:r>
      <w:r w:rsidRPr="00681043">
        <w:rPr>
          <w:color w:val="000000"/>
          <w:kern w:val="24"/>
        </w:rPr>
        <w:t xml:space="preserve">, </w:t>
      </w:r>
      <w:r w:rsidRPr="00681043">
        <w:rPr>
          <w:i/>
          <w:iCs/>
          <w:color w:val="000000"/>
          <w:kern w:val="24"/>
        </w:rPr>
        <w:t>C</w:t>
      </w:r>
      <w:r w:rsidRPr="00681043">
        <w:rPr>
          <w:i/>
          <w:iCs/>
          <w:color w:val="000000"/>
          <w:kern w:val="24"/>
          <w:vertAlign w:val="subscript"/>
        </w:rPr>
        <w:t>T</w:t>
      </w:r>
      <w:r w:rsidRPr="00681043">
        <w:rPr>
          <w:color w:val="000000"/>
          <w:kern w:val="24"/>
        </w:rPr>
        <w:t xml:space="preserve"> and </w:t>
      </w:r>
      <w:r w:rsidRPr="00681043">
        <w:rPr>
          <w:i/>
          <w:iCs/>
          <w:color w:val="000000"/>
          <w:kern w:val="24"/>
        </w:rPr>
        <w:t>C</w:t>
      </w:r>
      <w:r w:rsidRPr="00681043">
        <w:rPr>
          <w:i/>
          <w:iCs/>
          <w:color w:val="000000"/>
          <w:kern w:val="24"/>
          <w:vertAlign w:val="subscript"/>
        </w:rPr>
        <w:t>total</w:t>
      </w:r>
      <w:r w:rsidRPr="00681043">
        <w:rPr>
          <w:color w:val="000000"/>
          <w:kern w:val="24"/>
        </w:rPr>
        <w:t xml:space="preserve"> on the specimen center-plane.  As the crack propagates; (1) the region of high hydrostatic stress moves, and so does the region of high </w:t>
      </w:r>
      <w:r w:rsidRPr="00681043">
        <w:rPr>
          <w:i/>
          <w:iCs/>
          <w:color w:val="000000"/>
          <w:kern w:val="24"/>
        </w:rPr>
        <w:t>C</w:t>
      </w:r>
      <w:r w:rsidRPr="00681043">
        <w:rPr>
          <w:i/>
          <w:iCs/>
          <w:color w:val="000000"/>
          <w:kern w:val="24"/>
          <w:vertAlign w:val="subscript"/>
        </w:rPr>
        <w:t>L,</w:t>
      </w:r>
      <w:r w:rsidRPr="00681043">
        <w:rPr>
          <w:color w:val="000000"/>
          <w:kern w:val="24"/>
        </w:rPr>
        <w:t xml:space="preserve"> and (2) more hydrogen </w:t>
      </w:r>
      <w:proofErr w:type="gramStart"/>
      <w:r w:rsidRPr="00681043">
        <w:rPr>
          <w:color w:val="000000"/>
          <w:kern w:val="24"/>
        </w:rPr>
        <w:t>is trapped</w:t>
      </w:r>
      <w:proofErr w:type="gramEnd"/>
      <w:r w:rsidRPr="00681043">
        <w:rPr>
          <w:color w:val="000000"/>
          <w:kern w:val="24"/>
        </w:rPr>
        <w:t xml:space="preserve"> along the newly created crack surfaces as well as in the newly formed crack-tip plastic zone. </w:t>
      </w:r>
    </w:p>
    <w:p w14:paraId="4D013465" w14:textId="4FE36440" w:rsidR="00681043" w:rsidRDefault="00D26B18" w:rsidP="00681043">
      <w:pPr>
        <w:jc w:val="center"/>
      </w:pPr>
      <w:r w:rsidRPr="00645AE6">
        <w:rPr>
          <w:noProof/>
        </w:rPr>
        <w:drawing>
          <wp:inline distT="0" distB="0" distL="0" distR="0" wp14:anchorId="6053AED5" wp14:editId="73A9B075">
            <wp:extent cx="1981200" cy="1371600"/>
            <wp:effectExtent l="0" t="0" r="0" b="0"/>
            <wp:docPr id="41" name="Picture 1" descr="A yellow square with a white arrow pointing at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square with a white arrow pointing at a point&#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noFill/>
                    <a:ln>
                      <a:noFill/>
                    </a:ln>
                  </pic:spPr>
                </pic:pic>
              </a:graphicData>
            </a:graphic>
          </wp:inline>
        </w:drawing>
      </w:r>
      <w:r w:rsidR="00681043">
        <w:t xml:space="preserve">           </w:t>
      </w:r>
      <w:r w:rsidRPr="00645AE6">
        <w:rPr>
          <w:noProof/>
        </w:rPr>
        <w:drawing>
          <wp:inline distT="0" distB="0" distL="0" distR="0" wp14:anchorId="0567033D" wp14:editId="0EEB340F">
            <wp:extent cx="1981200" cy="13716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noFill/>
                    <a:ln>
                      <a:noFill/>
                    </a:ln>
                  </pic:spPr>
                </pic:pic>
              </a:graphicData>
            </a:graphic>
          </wp:inline>
        </w:drawing>
      </w:r>
    </w:p>
    <w:p w14:paraId="4243F270" w14:textId="77777777" w:rsidR="00681043" w:rsidRDefault="00681043" w:rsidP="00681043">
      <w:pPr>
        <w:ind w:left="6840" w:hanging="3960"/>
      </w:pPr>
      <w:r>
        <w:t>(a)</w:t>
      </w:r>
      <w:r>
        <w:tab/>
        <w:t>(b)</w:t>
      </w:r>
    </w:p>
    <w:p w14:paraId="43B8942B" w14:textId="1B5D1AB3" w:rsidR="00681043" w:rsidRDefault="00D26B18" w:rsidP="00681043">
      <w:pPr>
        <w:jc w:val="center"/>
      </w:pPr>
      <w:r w:rsidRPr="00645AE6">
        <w:rPr>
          <w:noProof/>
        </w:rPr>
        <w:drawing>
          <wp:inline distT="0" distB="0" distL="0" distR="0" wp14:anchorId="5BF3F72D" wp14:editId="30F0A7AB">
            <wp:extent cx="1965960" cy="13716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5960" cy="1371600"/>
                    </a:xfrm>
                    <a:prstGeom prst="rect">
                      <a:avLst/>
                    </a:prstGeom>
                    <a:noFill/>
                    <a:ln>
                      <a:noFill/>
                    </a:ln>
                  </pic:spPr>
                </pic:pic>
              </a:graphicData>
            </a:graphic>
          </wp:inline>
        </w:drawing>
      </w:r>
    </w:p>
    <w:p w14:paraId="1B191B87" w14:textId="77777777" w:rsidR="00681043" w:rsidRDefault="00681043" w:rsidP="00681043">
      <w:pPr>
        <w:ind w:left="900"/>
        <w:jc w:val="center"/>
      </w:pPr>
      <w:r>
        <w:t>(c)</w:t>
      </w:r>
    </w:p>
    <w:p w14:paraId="2D41BEB8" w14:textId="77777777" w:rsidR="00681043" w:rsidRDefault="00681043" w:rsidP="00F554DE">
      <w:pPr>
        <w:pStyle w:val="Caption"/>
        <w:ind w:left="1170" w:hanging="1170"/>
        <w:jc w:val="left"/>
      </w:pPr>
      <w:bookmarkStart w:id="12" w:name="_Ref146721276"/>
      <w:r>
        <w:t xml:space="preserve">Figure </w:t>
      </w:r>
      <w:r>
        <w:fldChar w:fldCharType="begin"/>
      </w:r>
      <w:r>
        <w:instrText xml:space="preserve"> SEQ Figure \* ARABIC </w:instrText>
      </w:r>
      <w:r>
        <w:fldChar w:fldCharType="separate"/>
      </w:r>
      <w:r w:rsidR="009842C1">
        <w:rPr>
          <w:noProof/>
        </w:rPr>
        <w:t>12</w:t>
      </w:r>
      <w:r>
        <w:fldChar w:fldCharType="end"/>
      </w:r>
      <w:bookmarkEnd w:id="12"/>
      <w:r>
        <w:tab/>
      </w:r>
      <w:r w:rsidRPr="009B6DA2">
        <w:t>D</w:t>
      </w:r>
      <w:r>
        <w:t xml:space="preserve">istributions of; </w:t>
      </w:r>
      <w:r w:rsidRPr="00681043">
        <w:rPr>
          <w:color w:val="000000"/>
        </w:rPr>
        <w:t>lattice hydrogen concentration (a), trapped hydrogen concentration (b), and total hydrogen concentration (c) on specimen center-plane after some amount of crack propagation</w:t>
      </w:r>
      <w:r>
        <w:t>.</w:t>
      </w:r>
    </w:p>
    <w:p w14:paraId="4E3E66EB" w14:textId="77777777" w:rsidR="00F8099B" w:rsidRDefault="00F8099B" w:rsidP="00681043"/>
    <w:p w14:paraId="4AFF298D" w14:textId="77777777" w:rsidR="00681043" w:rsidRDefault="00681043" w:rsidP="00B33002">
      <w:pPr>
        <w:spacing w:after="240"/>
      </w:pPr>
      <w:r w:rsidRPr="00EA34CD">
        <w:fldChar w:fldCharType="begin"/>
      </w:r>
      <w:r w:rsidRPr="00EA34CD">
        <w:instrText xml:space="preserve"> REF _Ref146721477 \h  \* MERGEFORMAT </w:instrText>
      </w:r>
      <w:r w:rsidRPr="00EA34CD">
        <w:fldChar w:fldCharType="separate"/>
      </w:r>
      <w:r w:rsidR="009842C1">
        <w:t xml:space="preserve">Figure </w:t>
      </w:r>
      <w:r w:rsidR="009842C1">
        <w:rPr>
          <w:noProof/>
        </w:rPr>
        <w:t>13</w:t>
      </w:r>
      <w:r w:rsidRPr="00EA34CD">
        <w:fldChar w:fldCharType="end"/>
      </w:r>
      <w:r w:rsidRPr="00EA34CD">
        <w:t xml:space="preserve"> compares the load-displacement curves obtained with the two types of hydrogen boundary conditions</w:t>
      </w:r>
      <w:r>
        <w:t xml:space="preserve"> and the load-displacement curve of the specimen containing no hydrogen.  Due to the presence of hydrogen, the load-carrying capacity of the specimen </w:t>
      </w:r>
      <w:proofErr w:type="gramStart"/>
      <w:r>
        <w:t>is reduced</w:t>
      </w:r>
      <w:proofErr w:type="gramEnd"/>
      <w:r>
        <w:t xml:space="preserve">, and the material becomes more brittle.  It </w:t>
      </w:r>
      <w:proofErr w:type="gramStart"/>
      <w:r>
        <w:t>is noted</w:t>
      </w:r>
      <w:proofErr w:type="gramEnd"/>
      <w:r>
        <w:t xml:space="preserve"> that the two types of hydrogen boundary conditions result in negligible difference in load-displacement curve. </w:t>
      </w:r>
    </w:p>
    <w:p w14:paraId="39E9DA71" w14:textId="05378D51" w:rsidR="00681043" w:rsidRDefault="00D26B18" w:rsidP="00681043">
      <w:pPr>
        <w:jc w:val="center"/>
      </w:pPr>
      <w:r w:rsidRPr="00645AE6">
        <w:rPr>
          <w:noProof/>
        </w:rPr>
        <w:drawing>
          <wp:inline distT="0" distB="0" distL="0" distR="0" wp14:anchorId="395E6625" wp14:editId="60C874D9">
            <wp:extent cx="3078480" cy="2750820"/>
            <wp:effectExtent l="0" t="0" r="0" b="0"/>
            <wp:docPr id="44" name="Picture 4" descr="A green line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een line graph with numbe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t="5794" b="4839"/>
                    <a:stretch>
                      <a:fillRect/>
                    </a:stretch>
                  </pic:blipFill>
                  <pic:spPr bwMode="auto">
                    <a:xfrm>
                      <a:off x="0" y="0"/>
                      <a:ext cx="3078480" cy="2750820"/>
                    </a:xfrm>
                    <a:prstGeom prst="rect">
                      <a:avLst/>
                    </a:prstGeom>
                    <a:noFill/>
                    <a:ln>
                      <a:noFill/>
                    </a:ln>
                  </pic:spPr>
                </pic:pic>
              </a:graphicData>
            </a:graphic>
          </wp:inline>
        </w:drawing>
      </w:r>
    </w:p>
    <w:p w14:paraId="5B6E012F" w14:textId="36272020" w:rsidR="00681043" w:rsidRPr="00681043" w:rsidRDefault="00681043" w:rsidP="00F554DE">
      <w:pPr>
        <w:pStyle w:val="Caption"/>
        <w:ind w:left="1170" w:hanging="1170"/>
        <w:jc w:val="left"/>
        <w:rPr>
          <w:color w:val="000000"/>
        </w:rPr>
      </w:pPr>
      <w:bookmarkStart w:id="13" w:name="_Ref146721477"/>
      <w:r>
        <w:t xml:space="preserve">Figure </w:t>
      </w:r>
      <w:r>
        <w:fldChar w:fldCharType="begin"/>
      </w:r>
      <w:r>
        <w:instrText xml:space="preserve"> SEQ Figure \* ARABIC </w:instrText>
      </w:r>
      <w:r>
        <w:fldChar w:fldCharType="separate"/>
      </w:r>
      <w:r w:rsidR="009842C1">
        <w:rPr>
          <w:noProof/>
        </w:rPr>
        <w:t>13</w:t>
      </w:r>
      <w:r>
        <w:fldChar w:fldCharType="end"/>
      </w:r>
      <w:bookmarkEnd w:id="13"/>
      <w:r>
        <w:tab/>
      </w:r>
      <w:r w:rsidRPr="00A9632F">
        <w:t xml:space="preserve">Load-displacement curves computed using </w:t>
      </w:r>
      <w:r w:rsidR="00F554DE" w:rsidRPr="00F554DE">
        <w:rPr>
          <w:i/>
          <w:color w:val="000000"/>
        </w:rPr>
        <w:t>G</w:t>
      </w:r>
      <w:r w:rsidR="00F554DE" w:rsidRPr="00F554DE">
        <w:rPr>
          <w:iCs/>
          <w:color w:val="000000"/>
          <w:vertAlign w:val="subscript"/>
        </w:rPr>
        <w:t>c</w:t>
      </w:r>
      <w:r w:rsidR="00F554DE">
        <w:rPr>
          <w:iCs/>
          <w:color w:val="000000"/>
        </w:rPr>
        <w:t xml:space="preserve"> = </w:t>
      </w:r>
      <w:r w:rsidR="00F554DE">
        <w:rPr>
          <w:color w:val="000000"/>
          <w:kern w:val="24"/>
        </w:rPr>
        <w:t xml:space="preserve">60 </w:t>
      </w:r>
      <w:proofErr w:type="spellStart"/>
      <w:r w:rsidR="00F554DE">
        <w:rPr>
          <w:color w:val="000000"/>
          <w:kern w:val="24"/>
        </w:rPr>
        <w:t>mJ</w:t>
      </w:r>
      <w:proofErr w:type="spellEnd"/>
      <w:r w:rsidR="00F554DE">
        <w:rPr>
          <w:color w:val="000000"/>
          <w:kern w:val="24"/>
        </w:rPr>
        <w:t>/mm</w:t>
      </w:r>
      <w:r w:rsidR="00F554DE">
        <w:rPr>
          <w:color w:val="000000"/>
          <w:kern w:val="24"/>
          <w:vertAlign w:val="superscript"/>
        </w:rPr>
        <w:t>2</w:t>
      </w:r>
      <w:r w:rsidRPr="00681043">
        <w:rPr>
          <w:iCs/>
          <w:color w:val="000000"/>
        </w:rPr>
        <w:t xml:space="preserve">and </w:t>
      </w:r>
      <m:oMath>
        <m:r>
          <m:rPr>
            <m:sty m:val="b"/>
          </m:rPr>
          <w:rPr>
            <w:rFonts w:ascii="Cambria Math" w:hAnsi="Cambria Math"/>
            <w:color w:val="000000"/>
          </w:rPr>
          <m:t>α=10</m:t>
        </m:r>
      </m:oMath>
      <w:r w:rsidRPr="00681043">
        <w:rPr>
          <w:color w:val="000000"/>
        </w:rPr>
        <w:t xml:space="preserve"> where the red curve is obtained with the no flux boundary condition, the green curve is obtained with </w:t>
      </w:r>
      <w:r w:rsidRPr="00681043">
        <w:rPr>
          <w:i/>
          <w:iCs/>
          <w:color w:val="000000"/>
        </w:rPr>
        <w:t>C</w:t>
      </w:r>
      <w:r w:rsidRPr="00681043">
        <w:rPr>
          <w:i/>
          <w:iCs/>
          <w:color w:val="000000"/>
          <w:vertAlign w:val="subscript"/>
        </w:rPr>
        <w:t>L</w:t>
      </w:r>
      <w:r w:rsidRPr="00681043">
        <w:rPr>
          <w:color w:val="000000"/>
        </w:rPr>
        <w:t xml:space="preserve"> being maintained constant at specimen surface, and the black curve is for specimen that contains no hydrogen.</w:t>
      </w:r>
    </w:p>
    <w:p w14:paraId="249F9CB5" w14:textId="77404C34" w:rsidR="00681043" w:rsidRPr="00681043" w:rsidRDefault="00681043" w:rsidP="00B33002">
      <w:pPr>
        <w:spacing w:after="240"/>
        <w:rPr>
          <w:iCs/>
          <w:color w:val="000000"/>
          <w:kern w:val="24"/>
        </w:rPr>
      </w:pPr>
      <w:r w:rsidRPr="00EA34CD">
        <w:fldChar w:fldCharType="begin"/>
      </w:r>
      <w:r w:rsidRPr="00EA34CD">
        <w:instrText xml:space="preserve"> REF _Ref146726453 \h </w:instrText>
      </w:r>
      <w:r w:rsidRPr="00EA34CD">
        <w:instrText xml:space="preserve"> \* MERGEFORMAT </w:instrText>
      </w:r>
      <w:r w:rsidRPr="00EA34CD">
        <w:fldChar w:fldCharType="separate"/>
      </w:r>
      <w:r w:rsidR="009842C1">
        <w:t xml:space="preserve">Figure </w:t>
      </w:r>
      <w:r w:rsidR="009842C1">
        <w:rPr>
          <w:noProof/>
        </w:rPr>
        <w:t>14</w:t>
      </w:r>
      <w:r w:rsidRPr="00EA34CD">
        <w:fldChar w:fldCharType="end"/>
      </w:r>
      <w:r w:rsidRPr="00EA34CD">
        <w:t xml:space="preserve"> compares the computed load-displacement curves for the no flux boundary condition when the </w:t>
      </w:r>
      <w:r w:rsidR="00F554DE" w:rsidRPr="00F554DE">
        <w:rPr>
          <w:i/>
          <w:color w:val="000000"/>
        </w:rPr>
        <w:t>G</w:t>
      </w:r>
      <w:r w:rsidR="00F554DE" w:rsidRPr="00F554DE">
        <w:rPr>
          <w:iCs/>
          <w:color w:val="000000"/>
          <w:vertAlign w:val="subscript"/>
        </w:rPr>
        <w:t>c</w:t>
      </w:r>
      <w:r w:rsidRPr="00681043">
        <w:rPr>
          <w:iCs/>
          <w:color w:val="000000"/>
          <w:kern w:val="24"/>
        </w:rPr>
        <w:t xml:space="preserve"> value is changed from</w:t>
      </w:r>
      <w:r w:rsidR="00F554DE">
        <w:rPr>
          <w:iCs/>
          <w:color w:val="000000"/>
          <w:kern w:val="24"/>
        </w:rPr>
        <w:t xml:space="preserve"> </w:t>
      </w:r>
      <w:proofErr w:type="gramStart"/>
      <w:r w:rsidR="00F554DE">
        <w:rPr>
          <w:color w:val="000000"/>
          <w:kern w:val="24"/>
        </w:rPr>
        <w:t>60</w:t>
      </w:r>
      <w:proofErr w:type="gramEnd"/>
      <w:r w:rsidR="00F554DE">
        <w:rPr>
          <w:color w:val="000000"/>
          <w:kern w:val="24"/>
        </w:rPr>
        <w:t xml:space="preserve"> mJ/mm</w:t>
      </w:r>
      <w:r w:rsidR="00F554DE">
        <w:rPr>
          <w:color w:val="000000"/>
          <w:kern w:val="24"/>
          <w:vertAlign w:val="superscript"/>
        </w:rPr>
        <w:t>2</w:t>
      </w:r>
      <w:r w:rsidRPr="00681043">
        <w:rPr>
          <w:iCs/>
          <w:color w:val="000000"/>
          <w:kern w:val="24"/>
        </w:rPr>
        <w:t xml:space="preserve"> to</w:t>
      </w:r>
      <w:r w:rsidR="00F554DE">
        <w:rPr>
          <w:iCs/>
          <w:color w:val="000000"/>
          <w:kern w:val="24"/>
        </w:rPr>
        <w:t xml:space="preserve"> </w:t>
      </w:r>
      <w:r w:rsidR="00F554DE">
        <w:rPr>
          <w:color w:val="000000"/>
          <w:kern w:val="24"/>
        </w:rPr>
        <w:t xml:space="preserve">20 </w:t>
      </w:r>
      <w:proofErr w:type="spellStart"/>
      <w:r w:rsidR="00F554DE">
        <w:rPr>
          <w:color w:val="000000"/>
          <w:kern w:val="24"/>
        </w:rPr>
        <w:t>mJ</w:t>
      </w:r>
      <w:proofErr w:type="spellEnd"/>
      <w:r w:rsidR="00F554DE">
        <w:rPr>
          <w:color w:val="000000"/>
          <w:kern w:val="24"/>
        </w:rPr>
        <w:t>/mm</w:t>
      </w:r>
      <w:r w:rsidR="00F554DE">
        <w:rPr>
          <w:color w:val="000000"/>
          <w:kern w:val="24"/>
          <w:vertAlign w:val="superscript"/>
        </w:rPr>
        <w:t>2</w:t>
      </w:r>
      <w:r w:rsidRPr="00681043">
        <w:rPr>
          <w:iCs/>
          <w:color w:val="000000"/>
          <w:kern w:val="24"/>
        </w:rPr>
        <w:t xml:space="preserve"> while </w:t>
      </w:r>
      <m:oMath>
        <m:r>
          <m:rPr>
            <m:sty m:val="p"/>
          </m:rPr>
          <w:rPr>
            <w:rFonts w:ascii="Cambria Math" w:hAnsi="Cambria Math"/>
            <w:color w:val="000000"/>
            <w:kern w:val="24"/>
          </w:rPr>
          <m:t>α</m:t>
        </m:r>
      </m:oMath>
      <w:r w:rsidRPr="00681043">
        <w:rPr>
          <w:color w:val="000000"/>
          <w:kern w:val="24"/>
        </w:rPr>
        <w:t xml:space="preserve"> is kept as 10.  </w:t>
      </w:r>
      <w:proofErr w:type="gramStart"/>
      <w:r w:rsidRPr="00681043">
        <w:rPr>
          <w:color w:val="000000"/>
          <w:kern w:val="24"/>
        </w:rPr>
        <w:t>It can be seen that the</w:t>
      </w:r>
      <w:proofErr w:type="gramEnd"/>
      <w:r w:rsidRPr="00681043">
        <w:rPr>
          <w:color w:val="000000"/>
          <w:kern w:val="24"/>
        </w:rPr>
        <w:t xml:space="preserve"> load-carrying capacity is reduced, and fracture occurs earlier as the value of </w:t>
      </w:r>
      <w:r w:rsidR="00F554DE" w:rsidRPr="00F554DE">
        <w:rPr>
          <w:i/>
          <w:color w:val="000000"/>
        </w:rPr>
        <w:t>G</w:t>
      </w:r>
      <w:r w:rsidR="00F554DE" w:rsidRPr="00F554DE">
        <w:rPr>
          <w:iCs/>
          <w:color w:val="000000"/>
          <w:vertAlign w:val="subscript"/>
        </w:rPr>
        <w:t>c</w:t>
      </w:r>
      <w:r w:rsidRPr="00681043">
        <w:rPr>
          <w:iCs/>
          <w:color w:val="000000"/>
          <w:kern w:val="24"/>
        </w:rPr>
        <w:t xml:space="preserve"> is decreased.</w:t>
      </w:r>
    </w:p>
    <w:p w14:paraId="1A4B9317" w14:textId="5A646FF8" w:rsidR="00681043" w:rsidRDefault="00D26B18" w:rsidP="00681043">
      <w:pPr>
        <w:jc w:val="center"/>
      </w:pPr>
      <w:r w:rsidRPr="00645AE6">
        <w:rPr>
          <w:noProof/>
        </w:rPr>
        <w:drawing>
          <wp:inline distT="0" distB="0" distL="0" distR="0" wp14:anchorId="63033704" wp14:editId="642429CC">
            <wp:extent cx="2773680" cy="2865120"/>
            <wp:effectExtent l="0" t="0" r="0" b="0"/>
            <wp:docPr id="49" name="Picture 107368498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84988" descr="A graph with a red 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6424" t="6422" r="7466" b="4861"/>
                    <a:stretch>
                      <a:fillRect/>
                    </a:stretch>
                  </pic:blipFill>
                  <pic:spPr bwMode="auto">
                    <a:xfrm>
                      <a:off x="0" y="0"/>
                      <a:ext cx="2773680" cy="2865120"/>
                    </a:xfrm>
                    <a:prstGeom prst="rect">
                      <a:avLst/>
                    </a:prstGeom>
                    <a:noFill/>
                    <a:ln>
                      <a:noFill/>
                    </a:ln>
                  </pic:spPr>
                </pic:pic>
              </a:graphicData>
            </a:graphic>
          </wp:inline>
        </w:drawing>
      </w:r>
    </w:p>
    <w:p w14:paraId="605689D5" w14:textId="4A7CD404" w:rsidR="00681043" w:rsidRPr="00A9632F" w:rsidRDefault="00681043" w:rsidP="00F554DE">
      <w:pPr>
        <w:pStyle w:val="Caption"/>
        <w:ind w:left="1170" w:hanging="1170"/>
      </w:pPr>
      <w:bookmarkStart w:id="14" w:name="_Ref146726453"/>
      <w:r>
        <w:t xml:space="preserve">Figure </w:t>
      </w:r>
      <w:r>
        <w:fldChar w:fldCharType="begin"/>
      </w:r>
      <w:r>
        <w:instrText xml:space="preserve"> SEQ Figure \* ARABIC </w:instrText>
      </w:r>
      <w:r>
        <w:fldChar w:fldCharType="separate"/>
      </w:r>
      <w:r w:rsidR="009842C1">
        <w:rPr>
          <w:noProof/>
        </w:rPr>
        <w:t>14</w:t>
      </w:r>
      <w:r>
        <w:fldChar w:fldCharType="end"/>
      </w:r>
      <w:bookmarkEnd w:id="14"/>
      <w:r>
        <w:tab/>
      </w:r>
      <w:r w:rsidRPr="00A9632F">
        <w:t xml:space="preserve">Effect of </w:t>
      </w:r>
      <m:oMath>
        <m:sSub>
          <m:sSubPr>
            <m:ctrlPr>
              <w:rPr>
                <w:rFonts w:ascii="Cambria Math" w:hAnsi="Cambria Math"/>
                <w:i/>
                <w:iCs/>
                <w:color w:val="000000"/>
                <w:kern w:val="24"/>
              </w:rPr>
            </m:ctrlPr>
          </m:sSubPr>
          <m:e>
            <m:r>
              <m:rPr>
                <m:sty m:val="bi"/>
              </m:rPr>
              <w:rPr>
                <w:rFonts w:ascii="Cambria Math" w:hAnsi="Cambria Math"/>
                <w:color w:val="000000"/>
                <w:kern w:val="24"/>
              </w:rPr>
              <m:t>G</m:t>
            </m:r>
          </m:e>
          <m:sub>
            <m:r>
              <m:rPr>
                <m:sty m:val="bi"/>
              </m:rPr>
              <w:rPr>
                <w:rFonts w:ascii="Cambria Math" w:hAnsi="Cambria Math"/>
                <w:color w:val="000000"/>
                <w:kern w:val="24"/>
              </w:rPr>
              <m:t>c</m:t>
            </m:r>
          </m:sub>
        </m:sSub>
      </m:oMath>
      <w:r w:rsidRPr="00681043">
        <w:rPr>
          <w:iCs/>
          <w:color w:val="000000"/>
          <w:kern w:val="24"/>
        </w:rPr>
        <w:t xml:space="preserve"> on the computed load-displacement curve</w:t>
      </w:r>
    </w:p>
    <w:p w14:paraId="72F29E39" w14:textId="77777777" w:rsidR="00F8099B" w:rsidRDefault="00F8099B" w:rsidP="00681043">
      <w:pPr>
        <w:rPr>
          <w:iCs/>
          <w:color w:val="000000"/>
          <w:kern w:val="24"/>
        </w:rPr>
      </w:pPr>
    </w:p>
    <w:p w14:paraId="60ACD57C" w14:textId="5B2F7C2F" w:rsidR="00681043" w:rsidRPr="00681043" w:rsidRDefault="00681043" w:rsidP="00B33002">
      <w:pPr>
        <w:spacing w:after="240"/>
        <w:rPr>
          <w:iCs/>
          <w:color w:val="000000"/>
          <w:kern w:val="24"/>
        </w:rPr>
      </w:pPr>
      <w:r w:rsidRPr="00681043">
        <w:rPr>
          <w:iCs/>
          <w:color w:val="000000"/>
          <w:kern w:val="24"/>
        </w:rPr>
        <w:fldChar w:fldCharType="begin"/>
      </w:r>
      <w:r w:rsidRPr="00681043">
        <w:rPr>
          <w:iCs/>
          <w:color w:val="000000"/>
          <w:kern w:val="24"/>
        </w:rPr>
        <w:instrText xml:space="preserve"> REF _Ref146726615 \h </w:instrText>
      </w:r>
      <w:r w:rsidRPr="00681043">
        <w:rPr>
          <w:iCs/>
          <w:color w:val="000000"/>
          <w:kern w:val="24"/>
        </w:rPr>
      </w:r>
      <w:r w:rsidRPr="00681043">
        <w:rPr>
          <w:iCs/>
          <w:color w:val="000000"/>
          <w:kern w:val="24"/>
        </w:rPr>
        <w:instrText xml:space="preserve"> \* MERGEFORMAT </w:instrText>
      </w:r>
      <w:r w:rsidRPr="00681043">
        <w:rPr>
          <w:iCs/>
          <w:color w:val="000000"/>
          <w:kern w:val="24"/>
        </w:rPr>
        <w:fldChar w:fldCharType="separate"/>
      </w:r>
      <w:r w:rsidR="009842C1">
        <w:t xml:space="preserve">Figure </w:t>
      </w:r>
      <w:r w:rsidR="009842C1">
        <w:rPr>
          <w:noProof/>
        </w:rPr>
        <w:t>15</w:t>
      </w:r>
      <w:r w:rsidRPr="00681043">
        <w:rPr>
          <w:iCs/>
          <w:color w:val="000000"/>
          <w:kern w:val="24"/>
        </w:rPr>
        <w:fldChar w:fldCharType="end"/>
      </w:r>
      <w:r w:rsidRPr="00681043">
        <w:rPr>
          <w:iCs/>
          <w:color w:val="000000"/>
          <w:kern w:val="24"/>
        </w:rPr>
        <w:t xml:space="preserve"> </w:t>
      </w:r>
      <w:r w:rsidRPr="00A9632F">
        <w:t xml:space="preserve">compares the computed load-displacement curves for the no flux boundary condition when the </w:t>
      </w:r>
      <m:oMath>
        <m:r>
          <m:rPr>
            <m:sty m:val="p"/>
          </m:rPr>
          <w:rPr>
            <w:rFonts w:ascii="Cambria Math" w:hAnsi="Cambria Math"/>
            <w:color w:val="000000"/>
            <w:kern w:val="24"/>
          </w:rPr>
          <m:t>α</m:t>
        </m:r>
      </m:oMath>
      <w:r w:rsidRPr="00681043">
        <w:rPr>
          <w:iCs/>
          <w:color w:val="000000"/>
          <w:kern w:val="24"/>
        </w:rPr>
        <w:t xml:space="preserve"> value is changed from 10 to 5 while </w:t>
      </w:r>
      <w:r w:rsidR="00F554DE" w:rsidRPr="00F554DE">
        <w:rPr>
          <w:i/>
          <w:color w:val="000000"/>
        </w:rPr>
        <w:t>G</w:t>
      </w:r>
      <w:r w:rsidR="00F554DE" w:rsidRPr="00F554DE">
        <w:rPr>
          <w:iCs/>
          <w:color w:val="000000"/>
          <w:vertAlign w:val="subscript"/>
        </w:rPr>
        <w:t>c</w:t>
      </w:r>
      <w:r w:rsidRPr="00681043">
        <w:rPr>
          <w:color w:val="000000"/>
          <w:kern w:val="24"/>
        </w:rPr>
        <w:t xml:space="preserve"> is kept as</w:t>
      </w:r>
      <w:r w:rsidR="00F554DE">
        <w:rPr>
          <w:color w:val="000000"/>
          <w:kern w:val="24"/>
        </w:rPr>
        <w:t xml:space="preserve"> </w:t>
      </w:r>
      <w:proofErr w:type="gramStart"/>
      <w:r w:rsidR="00F554DE">
        <w:rPr>
          <w:color w:val="000000"/>
          <w:kern w:val="24"/>
        </w:rPr>
        <w:t>60</w:t>
      </w:r>
      <w:proofErr w:type="gramEnd"/>
      <w:r w:rsidR="00F554DE">
        <w:rPr>
          <w:color w:val="000000"/>
          <w:kern w:val="24"/>
        </w:rPr>
        <w:t xml:space="preserve"> mJ/mm</w:t>
      </w:r>
      <w:r w:rsidR="00F554DE">
        <w:rPr>
          <w:color w:val="000000"/>
          <w:kern w:val="24"/>
          <w:vertAlign w:val="superscript"/>
        </w:rPr>
        <w:t>2</w:t>
      </w:r>
      <w:r w:rsidRPr="00681043">
        <w:rPr>
          <w:color w:val="000000"/>
          <w:kern w:val="24"/>
        </w:rPr>
        <w:t xml:space="preserve">.  </w:t>
      </w:r>
      <w:proofErr w:type="gramStart"/>
      <w:r w:rsidRPr="00681043">
        <w:rPr>
          <w:color w:val="000000"/>
          <w:kern w:val="24"/>
        </w:rPr>
        <w:t>It can be seen that the</w:t>
      </w:r>
      <w:proofErr w:type="gramEnd"/>
      <w:r w:rsidRPr="00681043">
        <w:rPr>
          <w:color w:val="000000"/>
          <w:kern w:val="24"/>
        </w:rPr>
        <w:t xml:space="preserve"> load-carrying capacity increases and fracture is delayed as </w:t>
      </w:r>
      <m:oMath>
        <m:r>
          <m:rPr>
            <m:sty m:val="p"/>
          </m:rPr>
          <w:rPr>
            <w:rFonts w:ascii="Cambria Math" w:hAnsi="Cambria Math"/>
            <w:color w:val="000000"/>
            <w:kern w:val="24"/>
          </w:rPr>
          <m:t>α</m:t>
        </m:r>
      </m:oMath>
      <w:r w:rsidRPr="00681043">
        <w:rPr>
          <w:color w:val="000000"/>
          <w:kern w:val="24"/>
        </w:rPr>
        <w:t xml:space="preserve"> decreases</w:t>
      </w:r>
      <w:r w:rsidRPr="00681043">
        <w:rPr>
          <w:iCs/>
          <w:color w:val="000000"/>
          <w:kern w:val="24"/>
        </w:rPr>
        <w:t>.</w:t>
      </w:r>
      <w:r w:rsidR="00F554DE">
        <w:rPr>
          <w:iCs/>
          <w:color w:val="000000"/>
          <w:kern w:val="24"/>
        </w:rPr>
        <w:t xml:space="preserve"> </w:t>
      </w:r>
    </w:p>
    <w:p w14:paraId="6186DBB9" w14:textId="77777777" w:rsidR="00681043" w:rsidRDefault="00681043" w:rsidP="00681043"/>
    <w:p w14:paraId="0DA834B5" w14:textId="4A163A46" w:rsidR="00681043" w:rsidRDefault="00D26B18" w:rsidP="00681043">
      <w:pPr>
        <w:jc w:val="center"/>
      </w:pPr>
      <w:r w:rsidRPr="00645AE6">
        <w:rPr>
          <w:noProof/>
        </w:rPr>
        <w:drawing>
          <wp:inline distT="0" distB="0" distL="0" distR="0" wp14:anchorId="0F9AD960" wp14:editId="49B9E1DD">
            <wp:extent cx="3261360" cy="3284220"/>
            <wp:effectExtent l="0" t="0" r="0" b="0"/>
            <wp:docPr id="56" name="Picture 65349198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491988" descr="A graph with a red lin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5338" t="6198" r="6335" b="4614"/>
                    <a:stretch>
                      <a:fillRect/>
                    </a:stretch>
                  </pic:blipFill>
                  <pic:spPr bwMode="auto">
                    <a:xfrm>
                      <a:off x="0" y="0"/>
                      <a:ext cx="3261360" cy="3284220"/>
                    </a:xfrm>
                    <a:prstGeom prst="rect">
                      <a:avLst/>
                    </a:prstGeom>
                    <a:noFill/>
                    <a:ln>
                      <a:noFill/>
                    </a:ln>
                  </pic:spPr>
                </pic:pic>
              </a:graphicData>
            </a:graphic>
          </wp:inline>
        </w:drawing>
      </w:r>
    </w:p>
    <w:p w14:paraId="08FAB7D5" w14:textId="77777777" w:rsidR="00681043" w:rsidRDefault="00681043" w:rsidP="00485448">
      <w:pPr>
        <w:pStyle w:val="Caption"/>
        <w:ind w:left="1170" w:hanging="1170"/>
      </w:pPr>
      <w:bookmarkStart w:id="15" w:name="_Ref146726615"/>
      <w:r>
        <w:t xml:space="preserve">Figure </w:t>
      </w:r>
      <w:r>
        <w:fldChar w:fldCharType="begin"/>
      </w:r>
      <w:r>
        <w:instrText xml:space="preserve"> SEQ Figure \* ARABIC </w:instrText>
      </w:r>
      <w:r>
        <w:fldChar w:fldCharType="separate"/>
      </w:r>
      <w:r w:rsidR="009842C1">
        <w:rPr>
          <w:noProof/>
        </w:rPr>
        <w:t>15</w:t>
      </w:r>
      <w:r>
        <w:fldChar w:fldCharType="end"/>
      </w:r>
      <w:bookmarkEnd w:id="15"/>
      <w:r>
        <w:tab/>
      </w:r>
      <w:r w:rsidRPr="00EE58F9">
        <w:t>Effect of α on the computed load-displacement curve</w:t>
      </w:r>
    </w:p>
    <w:p w14:paraId="156B2313" w14:textId="77777777" w:rsidR="00681043" w:rsidRPr="00C64421" w:rsidRDefault="00681043" w:rsidP="00B33002">
      <w:pPr>
        <w:pStyle w:val="ListParagraph"/>
        <w:numPr>
          <w:ilvl w:val="0"/>
          <w:numId w:val="47"/>
        </w:numPr>
        <w:spacing w:after="60"/>
        <w:contextualSpacing/>
        <w:rPr>
          <w:i/>
          <w:iCs/>
        </w:rPr>
      </w:pPr>
      <w:r w:rsidRPr="00AB2AA6">
        <w:rPr>
          <w:i/>
          <w:iCs/>
          <w:u w:val="single"/>
        </w:rPr>
        <w:t>Concluding Remarks</w:t>
      </w:r>
    </w:p>
    <w:p w14:paraId="463C6960" w14:textId="77777777" w:rsidR="00681043" w:rsidRPr="00C64421" w:rsidRDefault="00681043" w:rsidP="00B33002">
      <w:pPr>
        <w:spacing w:after="240"/>
      </w:pPr>
      <w:r>
        <w:t xml:space="preserve">Hydrogen transport in </w:t>
      </w:r>
      <w:r w:rsidRPr="000C7FF6">
        <w:t>a</w:t>
      </w:r>
      <w:r>
        <w:t>n</w:t>
      </w:r>
      <w:r w:rsidRPr="000C7FF6">
        <w:t xml:space="preserve"> X52 steel</w:t>
      </w:r>
      <w:r>
        <w:t xml:space="preserve"> and the resulting embrittlement effect </w:t>
      </w:r>
      <w:proofErr w:type="gramStart"/>
      <w:r>
        <w:t>is modeled</w:t>
      </w:r>
      <w:proofErr w:type="gramEnd"/>
      <w:r>
        <w:t xml:space="preserve"> using an ABAQUS UEL developed based the phase-field method.  A C(T) specimen test </w:t>
      </w:r>
      <w:proofErr w:type="gramStart"/>
      <w:r>
        <w:t>was simulated</w:t>
      </w:r>
      <w:proofErr w:type="gramEnd"/>
      <w:r>
        <w:t xml:space="preserve"> where an initially uniform hydrogen concentration was assumed. </w:t>
      </w:r>
      <w:bookmarkStart w:id="16" w:name="_Hlk146209684"/>
      <w:r>
        <w:t xml:space="preserve"> Two kinds of hydrogen boundary conditions </w:t>
      </w:r>
      <w:proofErr w:type="gramStart"/>
      <w:r>
        <w:t>were used</w:t>
      </w:r>
      <w:proofErr w:type="gramEnd"/>
      <w:r>
        <w:t xml:space="preserve">. </w:t>
      </w:r>
      <w:bookmarkEnd w:id="16"/>
      <w:r>
        <w:t xml:space="preserve"> The numerical model captures hydrogen redistribution in the specimen and predicts the reduction of the load-carrying capacity of the specimen and the embrittlement of the material.</w:t>
      </w:r>
    </w:p>
    <w:p w14:paraId="4F7BDE3E" w14:textId="77777777" w:rsidR="00B965FF" w:rsidRPr="008644A1" w:rsidRDefault="008644A1" w:rsidP="00B33002">
      <w:pPr>
        <w:spacing w:after="60"/>
        <w:rPr>
          <w:b/>
          <w:i/>
          <w:iCs/>
        </w:rPr>
      </w:pPr>
      <w:r>
        <w:rPr>
          <w:b/>
          <w:i/>
          <w:iCs/>
        </w:rPr>
        <w:t xml:space="preserve">Subtask </w:t>
      </w:r>
      <w:r w:rsidR="00556BF5" w:rsidRPr="008644A1">
        <w:rPr>
          <w:b/>
          <w:i/>
          <w:iCs/>
        </w:rPr>
        <w:t xml:space="preserve">5.2 </w:t>
      </w:r>
      <w:r>
        <w:rPr>
          <w:b/>
          <w:i/>
          <w:iCs/>
        </w:rPr>
        <w:t xml:space="preserve"> </w:t>
      </w:r>
      <w:r w:rsidR="00556BF5" w:rsidRPr="008644A1">
        <w:rPr>
          <w:b/>
          <w:i/>
          <w:iCs/>
        </w:rPr>
        <w:t>Near-Term Critical</w:t>
      </w:r>
      <w:r w:rsidR="00F554DE">
        <w:rPr>
          <w:b/>
          <w:i/>
          <w:iCs/>
        </w:rPr>
        <w:t>-</w:t>
      </w:r>
      <w:r w:rsidR="00556BF5" w:rsidRPr="008644A1">
        <w:rPr>
          <w:b/>
          <w:i/>
          <w:iCs/>
        </w:rPr>
        <w:t>Flaw</w:t>
      </w:r>
      <w:r w:rsidR="00F554DE">
        <w:rPr>
          <w:b/>
          <w:i/>
          <w:iCs/>
        </w:rPr>
        <w:t>-</w:t>
      </w:r>
      <w:r w:rsidR="00556BF5" w:rsidRPr="008644A1">
        <w:rPr>
          <w:b/>
          <w:i/>
          <w:iCs/>
        </w:rPr>
        <w:t>Size Evaluations</w:t>
      </w:r>
    </w:p>
    <w:p w14:paraId="5E09D1A1" w14:textId="77777777" w:rsidR="00D57EE9" w:rsidRDefault="00941AF1" w:rsidP="00B33002">
      <w:pPr>
        <w:spacing w:after="240"/>
      </w:pPr>
      <w:r>
        <w:t>For the purposes of understanding the potential impact of hydrogen degradation on the critical flaw sizes for structure integrity</w:t>
      </w:r>
      <w:r w:rsidR="001E3AD5">
        <w:t xml:space="preserve"> of hydrogen pipelines</w:t>
      </w:r>
      <w:r>
        <w:t>, some sensitivity studies are underway.</w:t>
      </w:r>
      <w:r w:rsidR="0011499D">
        <w:t xml:space="preserve">  These results will </w:t>
      </w:r>
      <w:proofErr w:type="gramStart"/>
      <w:r w:rsidR="0011499D">
        <w:t>be used</w:t>
      </w:r>
      <w:proofErr w:type="gramEnd"/>
      <w:r w:rsidR="0011499D">
        <w:t xml:space="preserve"> as guidance to determine if additional efforts in that </w:t>
      </w:r>
      <w:r w:rsidR="001E3AD5">
        <w:t xml:space="preserve">integrity threat </w:t>
      </w:r>
      <w:r w:rsidR="0011499D">
        <w:t xml:space="preserve">area are </w:t>
      </w:r>
      <w:r w:rsidR="002515FD">
        <w:t>needed and</w:t>
      </w:r>
      <w:r w:rsidR="0011499D">
        <w:t xml:space="preserve"> see what industry has planned to address those aspects.  </w:t>
      </w:r>
    </w:p>
    <w:p w14:paraId="7AFC3849" w14:textId="6A319F83" w:rsidR="001A3C0F" w:rsidRDefault="001A3C0F" w:rsidP="00B33002">
      <w:pPr>
        <w:spacing w:after="240"/>
      </w:pPr>
      <w:r>
        <w:t xml:space="preserve">The two initial evaluations being conducted in this subtask </w:t>
      </w:r>
      <w:r w:rsidR="00D92024">
        <w:t>are</w:t>
      </w:r>
      <w:r>
        <w:t xml:space="preserve"> (1) the changes in the critical flaw sizes for axial surface cracks due to hydrogen degradation of the upper-shelf toughness of the steels</w:t>
      </w:r>
      <w:r w:rsidR="00681043">
        <w:t xml:space="preserve"> for both base metals and lower toughness ERW seam welds</w:t>
      </w:r>
      <w:r>
        <w:t>, and (2) how the critical crack sizes might change in a hardspot.  There are two quite different analyses approaches for these evaluations</w:t>
      </w:r>
      <w:r w:rsidR="001E3AD5">
        <w:t xml:space="preserve"> as </w:t>
      </w:r>
      <w:r w:rsidR="00162C34">
        <w:t>described</w:t>
      </w:r>
      <w:r w:rsidR="001E3AD5">
        <w:t xml:space="preserve"> below</w:t>
      </w:r>
      <w:r>
        <w:t>.</w:t>
      </w:r>
    </w:p>
    <w:p w14:paraId="1DED4FC8" w14:textId="77777777" w:rsidR="001A3C0F" w:rsidRPr="00F0242B" w:rsidRDefault="001A3C0F" w:rsidP="00F0242B">
      <w:pPr>
        <w:spacing w:after="120"/>
        <w:rPr>
          <w:b/>
          <w:bCs/>
          <w:u w:val="single"/>
        </w:rPr>
      </w:pPr>
      <w:r w:rsidRPr="00F0242B">
        <w:rPr>
          <w:b/>
          <w:bCs/>
          <w:u w:val="single"/>
        </w:rPr>
        <w:t>Changes in Axial Surface Crack Critical Flaw Sizes</w:t>
      </w:r>
    </w:p>
    <w:p w14:paraId="341A6AAC" w14:textId="77777777" w:rsidR="00AD1813" w:rsidRPr="00F0242B" w:rsidRDefault="00AD1813" w:rsidP="00941AF1">
      <w:pPr>
        <w:rPr>
          <w:i/>
          <w:iCs/>
          <w:u w:val="single"/>
        </w:rPr>
      </w:pPr>
      <w:r w:rsidRPr="00F0242B">
        <w:rPr>
          <w:i/>
          <w:iCs/>
          <w:u w:val="single"/>
        </w:rPr>
        <w:t>Base Metal Evaluations</w:t>
      </w:r>
    </w:p>
    <w:p w14:paraId="747B191B" w14:textId="77777777" w:rsidR="001A3C0F" w:rsidRPr="00F65967" w:rsidRDefault="00EE5BAB" w:rsidP="00B33002">
      <w:pPr>
        <w:spacing w:after="240"/>
      </w:pPr>
      <w:r w:rsidRPr="00F65967">
        <w:t xml:space="preserve">Earlier work at Battelle, and more recent work by Sandia </w:t>
      </w:r>
      <w:r w:rsidR="0041779A" w:rsidRPr="00F65967">
        <w:t>(and others)</w:t>
      </w:r>
      <w:r w:rsidRPr="00F65967">
        <w:t xml:space="preserve"> </w:t>
      </w:r>
      <w:r w:rsidR="00FC3FA2" w:rsidRPr="00F65967">
        <w:t xml:space="preserve">have shown that linepipe steel toughness decreases at room temperature </w:t>
      </w:r>
      <w:r w:rsidR="0041779A" w:rsidRPr="00F65967">
        <w:t xml:space="preserve">with hydrogen exposure </w:t>
      </w:r>
      <w:r w:rsidR="00FC3FA2" w:rsidRPr="00F65967">
        <w:t xml:space="preserve">when using standard </w:t>
      </w:r>
      <w:r w:rsidR="0041779A" w:rsidRPr="00F65967">
        <w:t xml:space="preserve">compact-tension, </w:t>
      </w:r>
      <w:r w:rsidR="00FC3FA2" w:rsidRPr="00F65967">
        <w:t>C(T)</w:t>
      </w:r>
      <w:r w:rsidR="0041779A" w:rsidRPr="00F65967">
        <w:t>,</w:t>
      </w:r>
      <w:r w:rsidR="00FC3FA2" w:rsidRPr="00F65967">
        <w:t xml:space="preserve"> specimens.  There is not a </w:t>
      </w:r>
      <w:r w:rsidR="001E3AD5" w:rsidRPr="00F65967">
        <w:t>definitive</w:t>
      </w:r>
      <w:r w:rsidR="00FC3FA2" w:rsidRPr="00F65967">
        <w:t xml:space="preserve"> result yet to show if more borderline linepipe welds (i.e., LF-ERW weld fusion lines) have a shift in the brittle-to-ductile transition temperature due to hydrogen uptake</w:t>
      </w:r>
      <w:r w:rsidR="001E3AD5" w:rsidRPr="00F65967">
        <w:t>, i.e., is there really hydrogen “embrittlement</w:t>
      </w:r>
      <w:proofErr w:type="gramStart"/>
      <w:r w:rsidR="001E3AD5" w:rsidRPr="00F65967">
        <w:t>”</w:t>
      </w:r>
      <w:r w:rsidR="00FC3FA2" w:rsidRPr="00F65967">
        <w:t>.</w:t>
      </w:r>
      <w:proofErr w:type="gramEnd"/>
      <w:r w:rsidR="00FC3FA2" w:rsidRPr="00F65967">
        <w:t xml:space="preserve">  </w:t>
      </w:r>
      <w:r w:rsidR="0041779A" w:rsidRPr="00F65967">
        <w:t>So,</w:t>
      </w:r>
      <w:r w:rsidR="00FC3FA2" w:rsidRPr="00F65967">
        <w:t xml:space="preserve"> the following study is being limited to upper-shelf toughness </w:t>
      </w:r>
      <w:r w:rsidR="0041779A" w:rsidRPr="00F65967">
        <w:t xml:space="preserve">changes on the critical flaw sizes, which is </w:t>
      </w:r>
      <w:proofErr w:type="gramStart"/>
      <w:r w:rsidR="0041779A" w:rsidRPr="00F65967">
        <w:t>probably sufficient</w:t>
      </w:r>
      <w:proofErr w:type="gramEnd"/>
      <w:r w:rsidR="0041779A" w:rsidRPr="00F65967">
        <w:t xml:space="preserve"> for base metals, but maybe not some of the LF-ERW vintage pipe with higher carbon content</w:t>
      </w:r>
      <w:r w:rsidR="001E3AD5" w:rsidRPr="00F65967">
        <w:t xml:space="preserve"> and much warmer transition temperatures for a pipe with a surface crack</w:t>
      </w:r>
      <w:r w:rsidR="0041779A" w:rsidRPr="00F65967">
        <w:t>.</w:t>
      </w:r>
    </w:p>
    <w:p w14:paraId="71F1E690" w14:textId="77777777" w:rsidR="0041779A" w:rsidRPr="009670E6" w:rsidRDefault="0041779A" w:rsidP="00B33002">
      <w:pPr>
        <w:spacing w:after="240"/>
      </w:pPr>
      <w:r w:rsidRPr="00F65967">
        <w:t xml:space="preserve">The determination of the burst pressure, or critical flaw sizes at a given pressure, </w:t>
      </w:r>
      <w:proofErr w:type="gramStart"/>
      <w:r w:rsidRPr="00F65967">
        <w:t>is traditionally done</w:t>
      </w:r>
      <w:proofErr w:type="gramEnd"/>
      <w:r w:rsidRPr="00F65967">
        <w:t xml:space="preserve"> with </w:t>
      </w:r>
      <w:r w:rsidR="00442683" w:rsidRPr="00F65967">
        <w:t>several</w:t>
      </w:r>
      <w:r w:rsidRPr="00F65967">
        <w:t xml:space="preserve"> older empirical analyses that use the Charpy impact energy as a measure of the toughness.  In hydrogen, the higher loading rate </w:t>
      </w:r>
      <w:r w:rsidR="001E3AD5" w:rsidRPr="00F65967">
        <w:t>i</w:t>
      </w:r>
      <w:r w:rsidRPr="00F65967">
        <w:t>n Charpy test</w:t>
      </w:r>
      <w:r w:rsidR="001E3AD5" w:rsidRPr="00F65967">
        <w:t>ing</w:t>
      </w:r>
      <w:r w:rsidRPr="00F65967">
        <w:t xml:space="preserve"> has </w:t>
      </w:r>
      <w:proofErr w:type="gramStart"/>
      <w:r w:rsidRPr="00F65967">
        <w:t>little effect</w:t>
      </w:r>
      <w:proofErr w:type="gramEnd"/>
      <w:r w:rsidRPr="00F65967">
        <w:t xml:space="preserve"> on the impact energy (with a few exceptions</w:t>
      </w:r>
      <w:r w:rsidR="00F65967" w:rsidRPr="00F65967">
        <w:t xml:space="preserve"> – see the Task 1 literature survey</w:t>
      </w:r>
      <w:r w:rsidRPr="00F65967">
        <w:t xml:space="preserve">).  Hence analysis procedures </w:t>
      </w:r>
      <w:proofErr w:type="gramStart"/>
      <w:r w:rsidRPr="00F65967">
        <w:t>are needed</w:t>
      </w:r>
      <w:proofErr w:type="gramEnd"/>
      <w:r w:rsidRPr="00F65967">
        <w:t xml:space="preserve"> that use fracture mechanics tests like the C(T) specimen testing.  </w:t>
      </w:r>
      <w:r w:rsidR="00442683" w:rsidRPr="00F65967">
        <w:t>But</w:t>
      </w:r>
      <w:r w:rsidRPr="00F65967">
        <w:t xml:space="preserve"> it is also know</w:t>
      </w:r>
      <w:r w:rsidR="00442683" w:rsidRPr="00F65967">
        <w:t>n</w:t>
      </w:r>
      <w:r w:rsidRPr="00F65967">
        <w:t xml:space="preserve"> that the standard C(T) specimen is a conservative toughness measure due to the bending loading applied.  Surface-cracked pipe has the ligament loaded more in tension</w:t>
      </w:r>
      <w:r w:rsidR="00442683" w:rsidRPr="00F65967">
        <w:t>, which results in a higher toughness</w:t>
      </w:r>
      <w:r w:rsidRPr="00F65967">
        <w:t xml:space="preserve">.  </w:t>
      </w:r>
      <w:r w:rsidR="00442683" w:rsidRPr="00F65967">
        <w:t xml:space="preserve">A single-edge-notch-tension, SEN(T), specimen </w:t>
      </w:r>
      <w:r w:rsidRPr="00F65967">
        <w:t xml:space="preserve">behaves more like </w:t>
      </w:r>
      <w:r w:rsidR="00442683" w:rsidRPr="00F65967">
        <w:t xml:space="preserve">a surface crack </w:t>
      </w:r>
      <w:r w:rsidR="001632A1" w:rsidRPr="00F65967">
        <w:t xml:space="preserve">since they have similar </w:t>
      </w:r>
      <w:r w:rsidR="00442683" w:rsidRPr="00F65967">
        <w:t>constraint</w:t>
      </w:r>
      <w:r w:rsidR="001632A1" w:rsidRPr="00F65967">
        <w:t xml:space="preserve"> conditions</w:t>
      </w:r>
      <w:r w:rsidR="00442683" w:rsidRPr="00F65967">
        <w:t>.  Furthermore, the SEN</w:t>
      </w:r>
      <w:r w:rsidR="001632A1" w:rsidRPr="00F65967">
        <w:t>(</w:t>
      </w:r>
      <w:r w:rsidR="00442683" w:rsidRPr="00F65967">
        <w:t xml:space="preserve">T) and surface-cracked pipe show that the toughness changes with the crack depth </w:t>
      </w:r>
      <w:r w:rsidR="001632A1" w:rsidRPr="00F65967">
        <w:t>[</w:t>
      </w:r>
      <w:r w:rsidR="00442683" w:rsidRPr="00F65967">
        <w:t>a/t in the pipe or a/w in the SEN(T)</w:t>
      </w:r>
      <w:r w:rsidR="001632A1" w:rsidRPr="00F65967">
        <w:t>]</w:t>
      </w:r>
      <w:r w:rsidR="00442683" w:rsidRPr="00F65967">
        <w:t xml:space="preserve">.  </w:t>
      </w:r>
      <w:r w:rsidR="00430AD1" w:rsidRPr="00F65967">
        <w:fldChar w:fldCharType="begin"/>
      </w:r>
      <w:r w:rsidR="00430AD1" w:rsidRPr="00F65967">
        <w:instrText xml:space="preserve"> REF _Ref138873582 \h </w:instrText>
      </w:r>
      <w:r w:rsidR="00A47800" w:rsidRPr="00F65967">
        <w:instrText xml:space="preserve"> \* MERGEFORMAT </w:instrText>
      </w:r>
      <w:r w:rsidR="00430AD1" w:rsidRPr="00F65967">
        <w:fldChar w:fldCharType="separate"/>
      </w:r>
      <w:r w:rsidR="009842C1" w:rsidRPr="009670E6">
        <w:t xml:space="preserve">Figure </w:t>
      </w:r>
      <w:r w:rsidR="009842C1">
        <w:rPr>
          <w:noProof/>
        </w:rPr>
        <w:t>16</w:t>
      </w:r>
      <w:r w:rsidR="00430AD1" w:rsidRPr="00F65967">
        <w:fldChar w:fldCharType="end"/>
      </w:r>
      <w:r w:rsidR="00442683" w:rsidRPr="00F65967">
        <w:t xml:space="preserve"> shows the general relationship between C(T) specimen toughness and SEN(T) specimens, where the C(T) test has a standard crack length to width </w:t>
      </w:r>
      <w:r w:rsidR="001632A1" w:rsidRPr="00F65967">
        <w:t xml:space="preserve">ratio (a/w) </w:t>
      </w:r>
      <w:r w:rsidR="00442683" w:rsidRPr="00F65967">
        <w:t>of about 0.5, while the a/w in the SEN(T) can be varied.</w:t>
      </w:r>
      <w:r w:rsidR="00430AD1" w:rsidRPr="00F65967">
        <w:t xml:space="preserve">  So, we </w:t>
      </w:r>
      <w:r w:rsidR="00D77229" w:rsidRPr="00F65967">
        <w:t>must</w:t>
      </w:r>
      <w:r w:rsidR="00430AD1" w:rsidRPr="00F65967">
        <w:t xml:space="preserve"> take the hydrogen toughness data from C(T) testing and make constraint </w:t>
      </w:r>
      <w:r w:rsidR="00EC2AB7" w:rsidRPr="00F65967">
        <w:t>corrections,</w:t>
      </w:r>
      <w:r w:rsidR="00430AD1" w:rsidRPr="00F65967">
        <w:t xml:space="preserve"> so it is applicable to surface cracks in </w:t>
      </w:r>
      <w:r w:rsidR="00430AD1" w:rsidRPr="009670E6">
        <w:t>pipe.</w:t>
      </w:r>
    </w:p>
    <w:p w14:paraId="68271626" w14:textId="106651B7" w:rsidR="009670E6" w:rsidRPr="009670E6" w:rsidRDefault="00D26B18" w:rsidP="00C618AA">
      <w:pPr>
        <w:tabs>
          <w:tab w:val="right" w:pos="3060"/>
        </w:tabs>
        <w:jc w:val="center"/>
      </w:pPr>
      <w:r w:rsidRPr="009670E6">
        <w:rPr>
          <w:noProof/>
        </w:rPr>
        <w:drawing>
          <wp:inline distT="0" distB="0" distL="0" distR="0" wp14:anchorId="4291F4CB" wp14:editId="4401B415">
            <wp:extent cx="4168140" cy="224790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8140" cy="2247900"/>
                    </a:xfrm>
                    <a:prstGeom prst="rect">
                      <a:avLst/>
                    </a:prstGeom>
                    <a:noFill/>
                    <a:ln>
                      <a:noFill/>
                    </a:ln>
                  </pic:spPr>
                </pic:pic>
              </a:graphicData>
            </a:graphic>
          </wp:inline>
        </w:drawing>
      </w:r>
    </w:p>
    <w:p w14:paraId="3E89A91D" w14:textId="77777777" w:rsidR="009670E6" w:rsidRPr="009670E6" w:rsidRDefault="009670E6" w:rsidP="00C618AA">
      <w:pPr>
        <w:pStyle w:val="Caption"/>
        <w:tabs>
          <w:tab w:val="right" w:pos="3060"/>
        </w:tabs>
        <w:ind w:left="1170" w:hanging="1170"/>
        <w:jc w:val="left"/>
      </w:pPr>
      <w:bookmarkStart w:id="17" w:name="_Ref138873582"/>
      <w:r w:rsidRPr="009670E6">
        <w:t xml:space="preserve">Figure </w:t>
      </w:r>
      <w:r w:rsidRPr="009670E6">
        <w:fldChar w:fldCharType="begin"/>
      </w:r>
      <w:r w:rsidRPr="009670E6">
        <w:instrText xml:space="preserve"> SEQ Figure \* ARABIC </w:instrText>
      </w:r>
      <w:r w:rsidRPr="009670E6">
        <w:fldChar w:fldCharType="separate"/>
      </w:r>
      <w:r w:rsidR="009842C1">
        <w:rPr>
          <w:noProof/>
        </w:rPr>
        <w:t>16</w:t>
      </w:r>
      <w:r w:rsidRPr="009670E6">
        <w:fldChar w:fldCharType="end"/>
      </w:r>
      <w:bookmarkEnd w:id="17"/>
      <w:r w:rsidRPr="009670E6">
        <w:tab/>
        <w:t>Comparison of crack initiation toughness values (J</w:t>
      </w:r>
      <w:r w:rsidRPr="009670E6">
        <w:rPr>
          <w:vertAlign w:val="subscript"/>
        </w:rPr>
        <w:t>i</w:t>
      </w:r>
      <w:r w:rsidRPr="009670E6">
        <w:t>) from C(T) versus SEN(T) specimens for a vintage line pipe steel</w:t>
      </w:r>
    </w:p>
    <w:p w14:paraId="51112A81" w14:textId="5DB14E92" w:rsidR="00F65967" w:rsidRDefault="00F65967" w:rsidP="00C618AA">
      <w:pPr>
        <w:tabs>
          <w:tab w:val="right" w:pos="3060"/>
        </w:tabs>
      </w:pPr>
      <w:r w:rsidRPr="00F65967">
        <w:t>Emc</w:t>
      </w:r>
      <w:r w:rsidRPr="00F65967">
        <w:rPr>
          <w:vertAlign w:val="superscript"/>
        </w:rPr>
        <w:t>2</w:t>
      </w:r>
      <w:r w:rsidRPr="00F65967">
        <w:t xml:space="preserve"> ha</w:t>
      </w:r>
      <w:r w:rsidR="00D92024">
        <w:t>s</w:t>
      </w:r>
      <w:r w:rsidRPr="00F65967">
        <w:t xml:space="preserve"> just developed the relationship between Charpy </w:t>
      </w:r>
      <w:r w:rsidR="009670E6">
        <w:t xml:space="preserve">plateau </w:t>
      </w:r>
      <w:r w:rsidRPr="00F65967">
        <w:t>energy, C(T) specimen J</w:t>
      </w:r>
      <w:r w:rsidRPr="00F65967">
        <w:rPr>
          <w:vertAlign w:val="subscript"/>
        </w:rPr>
        <w:t>i</w:t>
      </w:r>
      <w:r w:rsidRPr="00F65967">
        <w:t xml:space="preserve"> values, and SEN(T) specimen J</w:t>
      </w:r>
      <w:r w:rsidRPr="00485448">
        <w:rPr>
          <w:vertAlign w:val="subscript"/>
        </w:rPr>
        <w:t>i</w:t>
      </w:r>
      <w:r w:rsidRPr="00F65967">
        <w:t xml:space="preserve"> values, which works </w:t>
      </w:r>
      <w:proofErr w:type="gramStart"/>
      <w:r w:rsidRPr="00F65967">
        <w:t>reasonably well</w:t>
      </w:r>
      <w:proofErr w:type="gramEnd"/>
      <w:r w:rsidRPr="00F65967">
        <w:t xml:space="preserve"> for tests done in air, see Eq</w:t>
      </w:r>
      <w:r>
        <w:t>.</w:t>
      </w:r>
      <w:r w:rsidRPr="00F65967">
        <w:t xml:space="preserve"> 1 and </w:t>
      </w:r>
      <w:r w:rsidR="00485448">
        <w:t xml:space="preserve">Eq. </w:t>
      </w:r>
      <w:r w:rsidRPr="00F65967">
        <w:t>2</w:t>
      </w:r>
      <w:r w:rsidR="009670E6">
        <w:rPr>
          <w:rStyle w:val="FootnoteReference"/>
        </w:rPr>
        <w:footnoteReference w:id="2"/>
      </w:r>
      <w:r w:rsidRPr="00F65967">
        <w:t xml:space="preserve">.  </w:t>
      </w:r>
      <w:r>
        <w:t xml:space="preserve">The Charpy to C(T) relationship is actually a function of the size of the C(T) specimen, as shown in </w:t>
      </w:r>
      <w:r w:rsidR="00485448">
        <w:fldChar w:fldCharType="begin"/>
      </w:r>
      <w:r w:rsidR="00485448">
        <w:instrText xml:space="preserve"> REF _Ref144752448 \h </w:instrText>
      </w:r>
      <w:r w:rsidR="00485448">
        <w:fldChar w:fldCharType="separate"/>
      </w:r>
      <w:r w:rsidR="009842C1">
        <w:t xml:space="preserve">Figure </w:t>
      </w:r>
      <w:r w:rsidR="009842C1">
        <w:rPr>
          <w:noProof/>
        </w:rPr>
        <w:t>17</w:t>
      </w:r>
      <w:r w:rsidR="00485448">
        <w:fldChar w:fldCharType="end"/>
      </w:r>
      <w:r>
        <w:t xml:space="preserve"> with data f</w:t>
      </w:r>
      <w:r w:rsidR="00485448">
        <w:t>ro</w:t>
      </w:r>
      <w:r>
        <w:t>m Bagnoli</w:t>
      </w:r>
      <w:r w:rsidR="009670E6" w:rsidRPr="009670E6">
        <w:rPr>
          <w:vertAlign w:val="superscript"/>
        </w:rPr>
        <w:t>(</w:t>
      </w:r>
      <w:r w:rsidR="009670E6" w:rsidRPr="009670E6">
        <w:rPr>
          <w:rStyle w:val="EndnoteReference"/>
        </w:rPr>
        <w:endnoteReference w:id="24"/>
      </w:r>
      <w:r w:rsidR="009670E6" w:rsidRPr="009670E6">
        <w:rPr>
          <w:vertAlign w:val="superscript"/>
        </w:rPr>
        <w:t>)</w:t>
      </w:r>
      <w:r>
        <w:t xml:space="preserve"> and Hiser</w:t>
      </w:r>
      <w:r w:rsidR="009670E6" w:rsidRPr="009670E6">
        <w:rPr>
          <w:vertAlign w:val="superscript"/>
        </w:rPr>
        <w:t>(</w:t>
      </w:r>
      <w:r w:rsidR="009670E6" w:rsidRPr="009670E6">
        <w:rPr>
          <w:rStyle w:val="EndnoteReference"/>
        </w:rPr>
        <w:endnoteReference w:id="25"/>
      </w:r>
      <w:r w:rsidR="009670E6" w:rsidRPr="009670E6">
        <w:rPr>
          <w:vertAlign w:val="superscript"/>
        </w:rPr>
        <w:t>)</w:t>
      </w:r>
      <w:r w:rsidR="00485448">
        <w:t xml:space="preserve"> for different size C(T) specimen data</w:t>
      </w:r>
      <w:r>
        <w:t>.  For vintage line pipe steels, the thickness is smaller</w:t>
      </w:r>
      <w:r w:rsidR="009670E6">
        <w:t xml:space="preserve"> so the standard C(T) specimen size would be smaller</w:t>
      </w:r>
      <w:r>
        <w:t>, and the Charpy energy is lower, so that Eq</w:t>
      </w:r>
      <w:r w:rsidR="009670E6">
        <w:t>.</w:t>
      </w:r>
      <w:r>
        <w:t xml:space="preserve"> 1 works well for the air environment C(T) data on vintage line pipe steels </w:t>
      </w:r>
      <w:proofErr w:type="gramStart"/>
      <w:r>
        <w:t>tested</w:t>
      </w:r>
      <w:proofErr w:type="gramEnd"/>
      <w:r>
        <w:t xml:space="preserve"> at Emc</w:t>
      </w:r>
      <w:r w:rsidRPr="009670E6">
        <w:rPr>
          <w:vertAlign w:val="superscript"/>
        </w:rPr>
        <w:t>2</w:t>
      </w:r>
      <w:r>
        <w:t xml:space="preserve">.  </w:t>
      </w:r>
    </w:p>
    <w:p w14:paraId="1A9868FD" w14:textId="77777777" w:rsidR="00F65967" w:rsidRDefault="00F65967" w:rsidP="00C618AA">
      <w:pPr>
        <w:tabs>
          <w:tab w:val="right" w:pos="3060"/>
        </w:tabs>
      </w:pPr>
    </w:p>
    <w:p w14:paraId="64006862" w14:textId="77777777" w:rsidR="00485448" w:rsidRDefault="00DA78BE" w:rsidP="00C618AA">
      <w:pPr>
        <w:tabs>
          <w:tab w:val="right" w:pos="3060"/>
          <w:tab w:val="center" w:pos="4680"/>
          <w:tab w:val="right" w:pos="9990"/>
        </w:tabs>
      </w:pPr>
      <w:r>
        <w:tab/>
      </w:r>
      <w:r w:rsidR="00485448">
        <w:tab/>
        <w:t>J</w:t>
      </w:r>
      <w:r w:rsidR="009670E6">
        <w:rPr>
          <w:vertAlign w:val="subscript"/>
        </w:rPr>
        <w:t>i</w:t>
      </w:r>
      <w:r w:rsidR="00485448" w:rsidRPr="00485448">
        <w:rPr>
          <w:vertAlign w:val="subscript"/>
        </w:rPr>
        <w:t xml:space="preserve"> C(T) </w:t>
      </w:r>
      <w:r w:rsidR="00485448">
        <w:t>= 6*CVP</w:t>
      </w:r>
      <w:r w:rsidR="00485448">
        <w:tab/>
        <w:t>(1)</w:t>
      </w:r>
    </w:p>
    <w:p w14:paraId="7EB15376" w14:textId="77777777" w:rsidR="00485448" w:rsidRDefault="00485448" w:rsidP="00C618AA">
      <w:pPr>
        <w:tabs>
          <w:tab w:val="right" w:pos="3060"/>
          <w:tab w:val="center" w:pos="4680"/>
          <w:tab w:val="right" w:pos="9990"/>
        </w:tabs>
      </w:pPr>
      <w:r>
        <w:tab/>
      </w:r>
    </w:p>
    <w:p w14:paraId="73DBCA3A" w14:textId="77777777" w:rsidR="00F65967" w:rsidRDefault="00485448" w:rsidP="00C618AA">
      <w:pPr>
        <w:tabs>
          <w:tab w:val="right" w:pos="3060"/>
          <w:tab w:val="center" w:pos="4680"/>
          <w:tab w:val="right" w:pos="9990"/>
        </w:tabs>
      </w:pPr>
      <w:r>
        <w:t>J</w:t>
      </w:r>
      <w:r w:rsidRPr="00485448">
        <w:rPr>
          <w:vertAlign w:val="subscript"/>
        </w:rPr>
        <w:t>Ic</w:t>
      </w:r>
      <w:r>
        <w:rPr>
          <w:vertAlign w:val="subscript"/>
        </w:rPr>
        <w:t xml:space="preserve"> C(T)</w:t>
      </w:r>
      <w:r>
        <w:t xml:space="preserve"> is in units of in-lb/in</w:t>
      </w:r>
      <w:r w:rsidRPr="00485448">
        <w:rPr>
          <w:vertAlign w:val="superscript"/>
        </w:rPr>
        <w:t>2</w:t>
      </w:r>
      <w:r>
        <w:t xml:space="preserve"> with a standard C(T) specimen having W=2B, and CVP is the full-size Charpy plateau energy in units of ft-lb.</w:t>
      </w:r>
    </w:p>
    <w:p w14:paraId="51EA16B8" w14:textId="77777777" w:rsidR="00485448" w:rsidRDefault="00485448" w:rsidP="00C618AA">
      <w:pPr>
        <w:tabs>
          <w:tab w:val="right" w:pos="3060"/>
          <w:tab w:val="center" w:pos="4680"/>
          <w:tab w:val="right" w:pos="9990"/>
        </w:tabs>
      </w:pPr>
    </w:p>
    <w:p w14:paraId="1C76703B" w14:textId="77777777" w:rsidR="00485448" w:rsidRDefault="00DA78BE" w:rsidP="00C618AA">
      <w:pPr>
        <w:tabs>
          <w:tab w:val="right" w:pos="3060"/>
          <w:tab w:val="center" w:pos="4680"/>
          <w:tab w:val="right" w:pos="9990"/>
        </w:tabs>
      </w:pPr>
      <w:r>
        <w:tab/>
      </w:r>
      <w:r w:rsidR="00485448">
        <w:tab/>
        <w:t>J</w:t>
      </w:r>
      <w:r w:rsidR="009670E6">
        <w:rPr>
          <w:vertAlign w:val="subscript"/>
        </w:rPr>
        <w:t>i</w:t>
      </w:r>
      <w:r w:rsidR="00485448" w:rsidRPr="00485448">
        <w:rPr>
          <w:vertAlign w:val="subscript"/>
        </w:rPr>
        <w:t xml:space="preserve"> </w:t>
      </w:r>
      <w:r w:rsidR="00485448">
        <w:rPr>
          <w:vertAlign w:val="subscript"/>
        </w:rPr>
        <w:t>SEN</w:t>
      </w:r>
      <w:r w:rsidR="00485448" w:rsidRPr="00485448">
        <w:rPr>
          <w:vertAlign w:val="subscript"/>
        </w:rPr>
        <w:t xml:space="preserve">(T) </w:t>
      </w:r>
      <w:r w:rsidR="00485448">
        <w:t>= 5*J</w:t>
      </w:r>
      <w:r w:rsidR="00485448" w:rsidRPr="00485448">
        <w:rPr>
          <w:vertAlign w:val="subscript"/>
        </w:rPr>
        <w:t xml:space="preserve">Ic C(T) </w:t>
      </w:r>
      <w:r w:rsidR="00485448">
        <w:t>(0.9-a/t)</w:t>
      </w:r>
      <w:r w:rsidR="00485448">
        <w:tab/>
        <w:t>(2a)</w:t>
      </w:r>
    </w:p>
    <w:p w14:paraId="06BC43AE" w14:textId="77777777" w:rsidR="00485448" w:rsidRDefault="00485448" w:rsidP="00C618AA">
      <w:pPr>
        <w:tabs>
          <w:tab w:val="right" w:pos="3060"/>
          <w:tab w:val="center" w:pos="4680"/>
          <w:tab w:val="right" w:pos="9990"/>
        </w:tabs>
      </w:pPr>
      <w:r>
        <w:t>or,</w:t>
      </w:r>
    </w:p>
    <w:p w14:paraId="7F7D1F2F" w14:textId="77777777" w:rsidR="00485448" w:rsidRDefault="00485448" w:rsidP="00C618AA">
      <w:pPr>
        <w:tabs>
          <w:tab w:val="right" w:pos="3060"/>
          <w:tab w:val="center" w:pos="4680"/>
          <w:tab w:val="right" w:pos="9990"/>
        </w:tabs>
      </w:pPr>
    </w:p>
    <w:p w14:paraId="7E223805" w14:textId="77777777" w:rsidR="00485448" w:rsidRDefault="00DA78BE" w:rsidP="00C618AA">
      <w:pPr>
        <w:tabs>
          <w:tab w:val="right" w:pos="3060"/>
          <w:tab w:val="center" w:pos="4680"/>
          <w:tab w:val="right" w:pos="9990"/>
        </w:tabs>
      </w:pPr>
      <w:r>
        <w:tab/>
      </w:r>
      <w:r w:rsidR="00485448">
        <w:tab/>
        <w:t>J</w:t>
      </w:r>
      <w:r w:rsidR="009670E6">
        <w:rPr>
          <w:vertAlign w:val="subscript"/>
        </w:rPr>
        <w:t>i</w:t>
      </w:r>
      <w:r w:rsidR="00485448" w:rsidRPr="00485448">
        <w:rPr>
          <w:vertAlign w:val="subscript"/>
        </w:rPr>
        <w:t xml:space="preserve"> </w:t>
      </w:r>
      <w:r w:rsidR="00485448">
        <w:rPr>
          <w:vertAlign w:val="subscript"/>
        </w:rPr>
        <w:t>SEN</w:t>
      </w:r>
      <w:r w:rsidR="00485448" w:rsidRPr="00485448">
        <w:rPr>
          <w:vertAlign w:val="subscript"/>
        </w:rPr>
        <w:t xml:space="preserve">(T) </w:t>
      </w:r>
      <w:r w:rsidR="00485448">
        <w:t>= 30*CVP(0.9-a/t)</w:t>
      </w:r>
      <w:r w:rsidR="00485448">
        <w:tab/>
        <w:t>(2b)</w:t>
      </w:r>
    </w:p>
    <w:p w14:paraId="01CC1207" w14:textId="77777777" w:rsidR="00485448" w:rsidRDefault="00485448" w:rsidP="00C618AA">
      <w:pPr>
        <w:tabs>
          <w:tab w:val="right" w:pos="3060"/>
          <w:tab w:val="center" w:pos="4680"/>
          <w:tab w:val="right" w:pos="9990"/>
        </w:tabs>
      </w:pPr>
    </w:p>
    <w:p w14:paraId="0CDC53EA" w14:textId="38CA421B" w:rsidR="009670E6" w:rsidRDefault="009670E6" w:rsidP="00B33002">
      <w:pPr>
        <w:tabs>
          <w:tab w:val="right" w:pos="3060"/>
          <w:tab w:val="center" w:pos="4680"/>
          <w:tab w:val="right" w:pos="9990"/>
        </w:tabs>
        <w:spacing w:after="240"/>
      </w:pPr>
      <w:r>
        <w:t>J</w:t>
      </w:r>
      <w:r>
        <w:rPr>
          <w:vertAlign w:val="subscript"/>
        </w:rPr>
        <w:t>i C(T)</w:t>
      </w:r>
      <w:r>
        <w:t xml:space="preserve"> and J</w:t>
      </w:r>
      <w:r w:rsidRPr="009670E6">
        <w:rPr>
          <w:vertAlign w:val="subscript"/>
        </w:rPr>
        <w:t xml:space="preserve">i SEN(T) </w:t>
      </w:r>
      <w:r w:rsidR="00B33002">
        <w:t>are</w:t>
      </w:r>
      <w:r>
        <w:t xml:space="preserve"> in units of in-lb/in</w:t>
      </w:r>
      <w:r w:rsidRPr="00485448">
        <w:rPr>
          <w:vertAlign w:val="superscript"/>
        </w:rPr>
        <w:t>2</w:t>
      </w:r>
      <w:r>
        <w:t xml:space="preserve"> with a standard C(T) specimen having W=2B, and CVP is the full-size Charpy plateau energy in units of ft-lb.</w:t>
      </w:r>
    </w:p>
    <w:p w14:paraId="407A0C5C" w14:textId="76201A17" w:rsidR="00F65967" w:rsidRDefault="00F65967" w:rsidP="00C618AA">
      <w:pPr>
        <w:tabs>
          <w:tab w:val="right" w:pos="3060"/>
        </w:tabs>
      </w:pPr>
      <w:r w:rsidRPr="00F65967">
        <w:t>The C(T) J</w:t>
      </w:r>
      <w:r w:rsidRPr="009670E6">
        <w:rPr>
          <w:vertAlign w:val="subscript"/>
        </w:rPr>
        <w:t>i</w:t>
      </w:r>
      <w:r w:rsidRPr="00F65967">
        <w:t xml:space="preserve"> to SENT </w:t>
      </w:r>
      <w:r w:rsidR="009670E6">
        <w:t>J</w:t>
      </w:r>
      <w:r w:rsidR="009670E6" w:rsidRPr="009670E6">
        <w:rPr>
          <w:vertAlign w:val="subscript"/>
        </w:rPr>
        <w:t>i</w:t>
      </w:r>
      <w:r w:rsidR="009670E6">
        <w:t xml:space="preserve"> </w:t>
      </w:r>
      <w:r w:rsidRPr="00F65967">
        <w:t xml:space="preserve">relationship </w:t>
      </w:r>
      <w:r w:rsidR="009670E6">
        <w:t xml:space="preserve">(Eq. 2a) </w:t>
      </w:r>
      <w:r w:rsidRPr="00F65967">
        <w:t>may still hold for a hydrogen environment, although there is no hydrogen environment SENT data with a comparable C(T) specimen</w:t>
      </w:r>
      <w:r w:rsidR="009670E6">
        <w:t xml:space="preserve"> to confirm that</w:t>
      </w:r>
      <w:r w:rsidRPr="00F65967">
        <w:t>.</w:t>
      </w:r>
      <w:r w:rsidR="009670E6">
        <w:t xml:space="preserve">  Furthermore, one could take the C(T) specimen J</w:t>
      </w:r>
      <w:r w:rsidR="009670E6" w:rsidRPr="009670E6">
        <w:rPr>
          <w:vertAlign w:val="subscript"/>
        </w:rPr>
        <w:t>i</w:t>
      </w:r>
      <w:r w:rsidR="009670E6">
        <w:t xml:space="preserve"> value and calculate an equivalent hydrogen degraded Charpy plateau energy for use in the semi-empirical </w:t>
      </w:r>
      <w:r w:rsidR="00C618AA">
        <w:t xml:space="preserve">axial surface-cracked-pipe </w:t>
      </w:r>
      <w:r w:rsidR="009670E6">
        <w:t>burst</w:t>
      </w:r>
      <w:r w:rsidR="00C618AA">
        <w:t>-</w:t>
      </w:r>
      <w:r w:rsidR="009670E6">
        <w:t>pressure relationships that use the Charpy upper-shelf energy, i.e., LnSec or CorLAS.</w:t>
      </w:r>
    </w:p>
    <w:p w14:paraId="25390CE6" w14:textId="77777777" w:rsidR="00485448" w:rsidRDefault="00485448" w:rsidP="00941AF1"/>
    <w:p w14:paraId="18B0A77A" w14:textId="39501383" w:rsidR="00485448" w:rsidRDefault="00D26B18" w:rsidP="00485448">
      <w:pPr>
        <w:jc w:val="center"/>
      </w:pPr>
      <w:r w:rsidRPr="00645AE6">
        <w:rPr>
          <w:noProof/>
        </w:rPr>
        <w:drawing>
          <wp:inline distT="0" distB="0" distL="0" distR="0" wp14:anchorId="7468DD12" wp14:editId="2ACB0635">
            <wp:extent cx="5623560" cy="2682240"/>
            <wp:effectExtent l="0" t="0" r="0" b="0"/>
            <wp:docPr id="58"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different colored lin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3560" cy="2682240"/>
                    </a:xfrm>
                    <a:prstGeom prst="rect">
                      <a:avLst/>
                    </a:prstGeom>
                    <a:noFill/>
                    <a:ln>
                      <a:noFill/>
                    </a:ln>
                  </pic:spPr>
                </pic:pic>
              </a:graphicData>
            </a:graphic>
          </wp:inline>
        </w:drawing>
      </w:r>
    </w:p>
    <w:p w14:paraId="4C15B794" w14:textId="77777777" w:rsidR="00485448" w:rsidRDefault="00485448" w:rsidP="00485448">
      <w:pPr>
        <w:pStyle w:val="Caption"/>
        <w:ind w:left="1170" w:hanging="1170"/>
        <w:jc w:val="left"/>
      </w:pPr>
      <w:bookmarkStart w:id="18" w:name="_Ref144752448"/>
      <w:bookmarkStart w:id="19" w:name="_Toc144916785"/>
      <w:r>
        <w:t xml:space="preserve">Figure </w:t>
      </w:r>
      <w:r>
        <w:fldChar w:fldCharType="begin"/>
      </w:r>
      <w:r>
        <w:instrText>SEQ Figure \* ARABIC</w:instrText>
      </w:r>
      <w:r>
        <w:fldChar w:fldCharType="separate"/>
      </w:r>
      <w:r w:rsidR="009842C1">
        <w:rPr>
          <w:noProof/>
        </w:rPr>
        <w:t>17</w:t>
      </w:r>
      <w:r>
        <w:fldChar w:fldCharType="end"/>
      </w:r>
      <w:bookmarkEnd w:id="18"/>
      <w:r>
        <w:tab/>
        <w:t>Relationships of J</w:t>
      </w:r>
      <w:r w:rsidRPr="00DE2B81">
        <w:rPr>
          <w:vertAlign w:val="subscript"/>
        </w:rPr>
        <w:t>Ic</w:t>
      </w:r>
      <w:r>
        <w:t xml:space="preserve"> from standard C(T) specimens versus full-size equivalent (FSE) Charpy energy</w:t>
      </w:r>
      <w:bookmarkEnd w:id="19"/>
    </w:p>
    <w:p w14:paraId="783094CF" w14:textId="77777777" w:rsidR="00485448" w:rsidRPr="00F65967" w:rsidRDefault="00C618AA" w:rsidP="00B33002">
      <w:pPr>
        <w:spacing w:after="240"/>
      </w:pPr>
      <w:r>
        <w:t>Using the C(T) data from Sandia</w:t>
      </w:r>
      <w:r w:rsidRPr="00C618AA">
        <w:rPr>
          <w:vertAlign w:val="superscript"/>
        </w:rPr>
        <w:t>(</w:t>
      </w:r>
      <w:r w:rsidRPr="00C618AA">
        <w:rPr>
          <w:rStyle w:val="EndnoteReference"/>
        </w:rPr>
        <w:endnoteReference w:id="26"/>
      </w:r>
      <w:r w:rsidRPr="00C618AA">
        <w:rPr>
          <w:vertAlign w:val="superscript"/>
        </w:rPr>
        <w:t>)</w:t>
      </w:r>
      <w:r>
        <w:t xml:space="preserve"> </w:t>
      </w:r>
      <w:r w:rsidRPr="00DA78BE">
        <w:t>or data from Holbrook/Cialone</w:t>
      </w:r>
      <w:r w:rsidRPr="00DA78BE">
        <w:rPr>
          <w:vertAlign w:val="superscript"/>
        </w:rPr>
        <w:t>(</w:t>
      </w:r>
      <w:r w:rsidRPr="00DA78BE">
        <w:rPr>
          <w:rStyle w:val="EndnoteReference"/>
        </w:rPr>
        <w:endnoteReference w:id="27"/>
      </w:r>
      <w:r w:rsidRPr="00DA78BE">
        <w:rPr>
          <w:vertAlign w:val="superscript"/>
        </w:rPr>
        <w:t>)</w:t>
      </w:r>
      <w:r w:rsidRPr="00DA78BE">
        <w:t xml:space="preserve"> as shown in </w:t>
      </w:r>
      <w:r w:rsidRPr="00DA78BE">
        <w:fldChar w:fldCharType="begin"/>
      </w:r>
      <w:r w:rsidRPr="00DA78BE">
        <w:instrText xml:space="preserve"> REF _Ref138879423 \h </w:instrText>
      </w:r>
      <w:r w:rsidR="00DA78BE">
        <w:instrText xml:space="preserve"> \* MERGEFORMAT </w:instrText>
      </w:r>
      <w:r w:rsidRPr="00DA78BE">
        <w:fldChar w:fldCharType="separate"/>
      </w:r>
      <w:r w:rsidR="009842C1" w:rsidRPr="00DA78BE">
        <w:t xml:space="preserve">Figure </w:t>
      </w:r>
      <w:r w:rsidR="009842C1">
        <w:rPr>
          <w:noProof/>
        </w:rPr>
        <w:t>18</w:t>
      </w:r>
      <w:r w:rsidRPr="00DA78BE">
        <w:fldChar w:fldCharType="end"/>
      </w:r>
      <w:r w:rsidRPr="00DA78BE">
        <w:t>, the differences in the axial critical surface</w:t>
      </w:r>
      <w:r>
        <w:t>-crack sizes can be calculated.  The C(T) data should be converted to an Equivalent hydrogen-damage CVP for use in the Original LnSec</w:t>
      </w:r>
      <w:r w:rsidR="00DA78BE" w:rsidRPr="00DA78BE">
        <w:rPr>
          <w:vertAlign w:val="superscript"/>
        </w:rPr>
        <w:t>(</w:t>
      </w:r>
      <w:r w:rsidR="00DA78BE" w:rsidRPr="00DA78BE">
        <w:rPr>
          <w:rStyle w:val="EndnoteReference"/>
        </w:rPr>
        <w:endnoteReference w:id="28"/>
      </w:r>
      <w:r w:rsidR="00DA78BE" w:rsidRPr="00DA78BE">
        <w:rPr>
          <w:vertAlign w:val="superscript"/>
        </w:rPr>
        <w:t>)</w:t>
      </w:r>
      <w:r>
        <w:t xml:space="preserve"> or CorLAS</w:t>
      </w:r>
      <w:r w:rsidR="00DA78BE" w:rsidRPr="00DA78BE">
        <w:rPr>
          <w:vertAlign w:val="superscript"/>
        </w:rPr>
        <w:t>(</w:t>
      </w:r>
      <w:r w:rsidR="00DA78BE" w:rsidRPr="00DA78BE">
        <w:rPr>
          <w:rStyle w:val="EndnoteReference"/>
        </w:rPr>
        <w:endnoteReference w:id="29"/>
      </w:r>
      <w:r w:rsidR="00DA78BE" w:rsidRPr="00DA78BE">
        <w:rPr>
          <w:vertAlign w:val="superscript"/>
        </w:rPr>
        <w:t>)</w:t>
      </w:r>
      <w:r>
        <w:t xml:space="preserve"> models, or SEN(T) J</w:t>
      </w:r>
      <w:r w:rsidRPr="00DA78BE">
        <w:rPr>
          <w:vertAlign w:val="subscript"/>
        </w:rPr>
        <w:t>i</w:t>
      </w:r>
      <w:r>
        <w:t xml:space="preserve"> values for more fundamental models like</w:t>
      </w:r>
      <w:r w:rsidR="00DA78BE">
        <w:t xml:space="preserve"> API-579</w:t>
      </w:r>
      <w:r w:rsidR="00DA78BE" w:rsidRPr="00DA78BE">
        <w:rPr>
          <w:vertAlign w:val="superscript"/>
        </w:rPr>
        <w:t>(</w:t>
      </w:r>
      <w:r w:rsidR="00DA78BE" w:rsidRPr="00DA78BE">
        <w:rPr>
          <w:rStyle w:val="EndnoteReference"/>
        </w:rPr>
        <w:endnoteReference w:id="30"/>
      </w:r>
      <w:r w:rsidR="00DA78BE" w:rsidRPr="00DA78BE">
        <w:rPr>
          <w:vertAlign w:val="superscript"/>
        </w:rPr>
        <w:t>)</w:t>
      </w:r>
      <w:r w:rsidR="00DA78BE">
        <w:t>,</w:t>
      </w:r>
      <w:r>
        <w:t xml:space="preserve"> MAT-8</w:t>
      </w:r>
      <w:r w:rsidR="00DA78BE" w:rsidRPr="00DA78BE">
        <w:rPr>
          <w:vertAlign w:val="superscript"/>
        </w:rPr>
        <w:t>(</w:t>
      </w:r>
      <w:r w:rsidR="00DA78BE" w:rsidRPr="00DA78BE">
        <w:rPr>
          <w:rStyle w:val="EndnoteReference"/>
        </w:rPr>
        <w:endnoteReference w:id="31"/>
      </w:r>
      <w:r w:rsidR="00DA78BE" w:rsidRPr="00DA78BE">
        <w:rPr>
          <w:vertAlign w:val="superscript"/>
        </w:rPr>
        <w:t>)</w:t>
      </w:r>
      <w:r>
        <w:t xml:space="preserve"> or the Emc</w:t>
      </w:r>
      <w:r w:rsidRPr="00DA78BE">
        <w:rPr>
          <w:vertAlign w:val="superscript"/>
        </w:rPr>
        <w:t>2</w:t>
      </w:r>
      <w:r>
        <w:t xml:space="preserve"> FE</w:t>
      </w:r>
      <w:r w:rsidR="00DA78BE">
        <w:noBreakHyphen/>
      </w:r>
      <w:r>
        <w:t>base J-estimation scheme</w:t>
      </w:r>
      <w:r w:rsidR="00DA78BE" w:rsidRPr="00DA78BE">
        <w:rPr>
          <w:vertAlign w:val="superscript"/>
        </w:rPr>
        <w:t>(</w:t>
      </w:r>
      <w:bookmarkStart w:id="20" w:name="_Ref146821222"/>
      <w:r w:rsidR="00DA78BE" w:rsidRPr="00DA78BE">
        <w:rPr>
          <w:rStyle w:val="EndnoteReference"/>
        </w:rPr>
        <w:endnoteReference w:id="32"/>
      </w:r>
      <w:bookmarkEnd w:id="20"/>
      <w:r w:rsidR="00DA78BE" w:rsidRPr="00DA78BE">
        <w:rPr>
          <w:vertAlign w:val="superscript"/>
        </w:rPr>
        <w:t>)</w:t>
      </w:r>
      <w:r w:rsidR="00DA78BE">
        <w:t>.</w:t>
      </w:r>
    </w:p>
    <w:p w14:paraId="7AC9C68D" w14:textId="3B739475" w:rsidR="003C3E39" w:rsidRPr="00DA78BE" w:rsidRDefault="00D26B18" w:rsidP="003C3E39">
      <w:pPr>
        <w:rPr>
          <w:noProof/>
        </w:rPr>
      </w:pPr>
      <w:r w:rsidRPr="00DA78BE">
        <w:rPr>
          <w:noProof/>
        </w:rPr>
        <w:drawing>
          <wp:inline distT="0" distB="0" distL="0" distR="0" wp14:anchorId="75F5E6C2" wp14:editId="5B67E2C5">
            <wp:extent cx="2964180" cy="2095500"/>
            <wp:effectExtent l="0" t="0" r="0" b="0"/>
            <wp:docPr id="5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extLst>
                        <a:ext uri="{28A0092B-C50C-407E-A947-70E740481C1C}">
                          <a14:useLocalDpi xmlns:a14="http://schemas.microsoft.com/office/drawing/2010/main" val="0"/>
                        </a:ext>
                      </a:extLst>
                    </a:blip>
                    <a:srcRect t="6264"/>
                    <a:stretch>
                      <a:fillRect/>
                    </a:stretch>
                  </pic:blipFill>
                  <pic:spPr bwMode="auto">
                    <a:xfrm>
                      <a:off x="0" y="0"/>
                      <a:ext cx="2964180" cy="2095500"/>
                    </a:xfrm>
                    <a:prstGeom prst="rect">
                      <a:avLst/>
                    </a:prstGeom>
                    <a:noFill/>
                    <a:ln>
                      <a:noFill/>
                    </a:ln>
                  </pic:spPr>
                </pic:pic>
              </a:graphicData>
            </a:graphic>
          </wp:inline>
        </w:drawing>
      </w:r>
      <w:r w:rsidRPr="00DA78BE">
        <w:rPr>
          <w:noProof/>
        </w:rPr>
        <w:drawing>
          <wp:inline distT="0" distB="0" distL="0" distR="0" wp14:anchorId="75A29DFA" wp14:editId="1ADA044C">
            <wp:extent cx="2842260" cy="2110740"/>
            <wp:effectExtent l="0" t="0" r="0" b="0"/>
            <wp:docPr id="6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extLst>
                        <a:ext uri="{28A0092B-C50C-407E-A947-70E740481C1C}">
                          <a14:useLocalDpi xmlns:a14="http://schemas.microsoft.com/office/drawing/2010/main" val="0"/>
                        </a:ext>
                      </a:extLst>
                    </a:blip>
                    <a:srcRect t="8987"/>
                    <a:stretch>
                      <a:fillRect/>
                    </a:stretch>
                  </pic:blipFill>
                  <pic:spPr bwMode="auto">
                    <a:xfrm>
                      <a:off x="0" y="0"/>
                      <a:ext cx="2842260" cy="2110740"/>
                    </a:xfrm>
                    <a:prstGeom prst="rect">
                      <a:avLst/>
                    </a:prstGeom>
                    <a:noFill/>
                    <a:ln>
                      <a:noFill/>
                    </a:ln>
                  </pic:spPr>
                </pic:pic>
              </a:graphicData>
            </a:graphic>
          </wp:inline>
        </w:drawing>
      </w:r>
    </w:p>
    <w:p w14:paraId="29D30B15" w14:textId="77777777" w:rsidR="000137D6" w:rsidRPr="00DA78BE" w:rsidRDefault="003C3E39" w:rsidP="009842C1">
      <w:pPr>
        <w:numPr>
          <w:ilvl w:val="0"/>
          <w:numId w:val="36"/>
        </w:numPr>
        <w:tabs>
          <w:tab w:val="left" w:pos="1440"/>
          <w:tab w:val="left" w:pos="5760"/>
        </w:tabs>
        <w:ind w:left="1440"/>
      </w:pPr>
      <w:r w:rsidRPr="00DA78BE">
        <w:rPr>
          <w:noProof/>
        </w:rPr>
        <w:t>1980 vintage X70 steel</w:t>
      </w:r>
      <w:r w:rsidRPr="00DA78BE">
        <w:rPr>
          <w:noProof/>
        </w:rPr>
        <w:tab/>
        <w:t xml:space="preserve">(b) </w:t>
      </w:r>
      <w:r w:rsidR="001632A1" w:rsidRPr="00DA78BE">
        <w:rPr>
          <w:noProof/>
        </w:rPr>
        <w:t xml:space="preserve">Pre-1960 </w:t>
      </w:r>
      <w:r w:rsidRPr="00DA78BE">
        <w:rPr>
          <w:noProof/>
        </w:rPr>
        <w:t>X42 line</w:t>
      </w:r>
      <w:r w:rsidR="009842C1">
        <w:rPr>
          <w:noProof/>
        </w:rPr>
        <w:t>-</w:t>
      </w:r>
      <w:r w:rsidRPr="00DA78BE">
        <w:rPr>
          <w:noProof/>
        </w:rPr>
        <w:t>pipe base metal heat-</w:t>
      </w:r>
    </w:p>
    <w:p w14:paraId="205CE1D9" w14:textId="77777777" w:rsidR="003C3E39" w:rsidRPr="00DA78BE" w:rsidRDefault="000137D6" w:rsidP="000137D6">
      <w:pPr>
        <w:tabs>
          <w:tab w:val="left" w:pos="720"/>
          <w:tab w:val="left" w:pos="5760"/>
        </w:tabs>
        <w:ind w:left="360"/>
        <w:rPr>
          <w:noProof/>
        </w:rPr>
      </w:pPr>
      <w:r w:rsidRPr="00DA78BE">
        <w:rPr>
          <w:noProof/>
        </w:rPr>
        <w:tab/>
      </w:r>
      <w:r w:rsidRPr="00DA78BE">
        <w:rPr>
          <w:noProof/>
        </w:rPr>
        <w:tab/>
        <w:t xml:space="preserve">      </w:t>
      </w:r>
      <w:r w:rsidR="003C3E39" w:rsidRPr="00DA78BE">
        <w:rPr>
          <w:noProof/>
        </w:rPr>
        <w:t>treated to represent a hard spot</w:t>
      </w:r>
    </w:p>
    <w:p w14:paraId="265104AC" w14:textId="77777777" w:rsidR="00F35002" w:rsidRDefault="00F35002" w:rsidP="00F0242B">
      <w:pPr>
        <w:pStyle w:val="Caption"/>
        <w:spacing w:after="0"/>
        <w:ind w:left="1166" w:hanging="1166"/>
        <w:jc w:val="left"/>
      </w:pPr>
      <w:bookmarkStart w:id="21" w:name="_Ref138879423"/>
      <w:r w:rsidRPr="00DA78BE">
        <w:t xml:space="preserve">Figure </w:t>
      </w:r>
      <w:r w:rsidRPr="00DA78BE">
        <w:fldChar w:fldCharType="begin"/>
      </w:r>
      <w:r w:rsidRPr="00DA78BE">
        <w:instrText xml:space="preserve"> SEQ Figure \* ARABIC </w:instrText>
      </w:r>
      <w:r w:rsidRPr="00DA78BE">
        <w:fldChar w:fldCharType="separate"/>
      </w:r>
      <w:r w:rsidR="009842C1">
        <w:rPr>
          <w:noProof/>
        </w:rPr>
        <w:t>18</w:t>
      </w:r>
      <w:r w:rsidRPr="00DA78BE">
        <w:fldChar w:fldCharType="end"/>
      </w:r>
      <w:bookmarkEnd w:id="21"/>
      <w:r w:rsidRPr="00DA78BE">
        <w:tab/>
        <w:t>Examples of how the J-R curve of line</w:t>
      </w:r>
      <w:r w:rsidR="009842C1">
        <w:t>-</w:t>
      </w:r>
      <w:r w:rsidRPr="00DA78BE">
        <w:t>pipe materials can change with hydrogen exposure</w:t>
      </w:r>
    </w:p>
    <w:p w14:paraId="0D2CEEDD" w14:textId="77777777" w:rsidR="00AD1813" w:rsidRDefault="00AD1813" w:rsidP="00AD1813"/>
    <w:p w14:paraId="0FD4467E" w14:textId="77777777" w:rsidR="00AD1813" w:rsidRPr="00AD1813" w:rsidRDefault="00AD1813" w:rsidP="00B33002">
      <w:pPr>
        <w:spacing w:after="60"/>
        <w:rPr>
          <w:b/>
          <w:bCs/>
          <w:i/>
          <w:iCs/>
        </w:rPr>
      </w:pPr>
      <w:r w:rsidRPr="00AD1813">
        <w:rPr>
          <w:b/>
          <w:bCs/>
          <w:i/>
          <w:iCs/>
        </w:rPr>
        <w:t>Surface Crack in Hard Region ERW Seam-Welded Pipe</w:t>
      </w:r>
    </w:p>
    <w:p w14:paraId="5DA0F7B5" w14:textId="77777777" w:rsidR="00AD1813" w:rsidRDefault="00AD1813" w:rsidP="00B33002">
      <w:pPr>
        <w:spacing w:after="240"/>
      </w:pPr>
      <w:proofErr w:type="gramStart"/>
      <w:r>
        <w:t>Perhaps of</w:t>
      </w:r>
      <w:proofErr w:type="gramEnd"/>
      <w:r>
        <w:t xml:space="preserve"> more pragmatic importance is the case of an axial surface crack in a hard ERW seam weld.  Examples of this are ~1950 vintage Youngstown pipe with d-c ERW for pipe having a higher carbon content.  For flaw evaluations in this case, </w:t>
      </w:r>
      <w:proofErr w:type="gramStart"/>
      <w:r>
        <w:t>all of</w:t>
      </w:r>
      <w:proofErr w:type="gramEnd"/>
      <w:r>
        <w:t xml:space="preserve"> the analyses assume there is </w:t>
      </w:r>
      <w:r w:rsidR="0082076E">
        <w:t>base</w:t>
      </w:r>
      <w:r>
        <w:t xml:space="preserve"> metal strength everywhere (including in the ligament of the crack) and </w:t>
      </w:r>
      <w:r w:rsidR="0082076E">
        <w:t xml:space="preserve">the toughness of the weld.  In the nuclear piping world, the strength of the weld metal </w:t>
      </w:r>
      <w:proofErr w:type="gramStart"/>
      <w:r w:rsidR="0082076E">
        <w:t>is sometimes accounted</w:t>
      </w:r>
      <w:proofErr w:type="gramEnd"/>
      <w:r w:rsidR="0082076E">
        <w:t xml:space="preserve"> for to make more precise failure stress predictions</w:t>
      </w:r>
      <w:r w:rsidR="0082076E" w:rsidRPr="009842C1">
        <w:rPr>
          <w:vertAlign w:val="superscript"/>
        </w:rPr>
        <w:t>(</w:t>
      </w:r>
      <w:r w:rsidR="0082076E" w:rsidRPr="009842C1">
        <w:rPr>
          <w:rStyle w:val="EndnoteReference"/>
        </w:rPr>
        <w:endnoteReference w:id="33"/>
      </w:r>
      <w:r w:rsidR="0082076E" w:rsidRPr="009842C1">
        <w:rPr>
          <w:vertAlign w:val="superscript"/>
        </w:rPr>
        <w:t>,</w:t>
      </w:r>
      <w:r w:rsidR="0082076E" w:rsidRPr="009842C1">
        <w:rPr>
          <w:rStyle w:val="EndnoteReference"/>
        </w:rPr>
        <w:endnoteReference w:id="34"/>
      </w:r>
      <w:r w:rsidR="0082076E" w:rsidRPr="009842C1">
        <w:rPr>
          <w:vertAlign w:val="superscript"/>
        </w:rPr>
        <w:t>)</w:t>
      </w:r>
      <w:r w:rsidR="0082076E">
        <w:t xml:space="preserve">.  </w:t>
      </w:r>
    </w:p>
    <w:p w14:paraId="0F0AA6F7" w14:textId="13636338" w:rsidR="0082076E" w:rsidRDefault="0082076E" w:rsidP="00B33002">
      <w:pPr>
        <w:spacing w:after="240"/>
      </w:pPr>
      <w:r>
        <w:t xml:space="preserve">To evaluate this effect, some numerical evaluations are underway.  </w:t>
      </w:r>
      <w:r w:rsidR="00D92024">
        <w:t>F</w:t>
      </w:r>
      <w:r>
        <w:t>inite</w:t>
      </w:r>
      <w:r>
        <w:t xml:space="preserve"> element solutions of the pressure versus the J-applied values for a large variety of crack geometries </w:t>
      </w:r>
      <w:r w:rsidR="00D92024">
        <w:t xml:space="preserve">were initially developed </w:t>
      </w:r>
      <w:r>
        <w:t xml:space="preserve">in a companion DOT/PHMSA project, and those results </w:t>
      </w:r>
      <w:r w:rsidR="00D92024">
        <w:t xml:space="preserve">were published </w:t>
      </w:r>
      <w:r>
        <w:t>in Reference (</w:t>
      </w:r>
      <w:r>
        <w:fldChar w:fldCharType="begin"/>
      </w:r>
      <w:r>
        <w:instrText xml:space="preserve"> NOTEREF _Ref146821222 \h </w:instrText>
      </w:r>
      <w:r>
        <w:fldChar w:fldCharType="separate"/>
      </w:r>
      <w:r w:rsidR="009842C1">
        <w:t>12</w:t>
      </w:r>
      <w:r>
        <w:fldChar w:fldCharType="end"/>
      </w:r>
      <w:r>
        <w:t>).  Emc</w:t>
      </w:r>
      <w:r w:rsidRPr="00721F47">
        <w:rPr>
          <w:vertAlign w:val="superscript"/>
        </w:rPr>
        <w:t>2</w:t>
      </w:r>
      <w:r>
        <w:t xml:space="preserve"> has just developed a modified FE mesh generator to have an ERW weld modelled as being a rectangular cross-section having the width equal to the thickness, see </w:t>
      </w:r>
      <w:r>
        <w:fldChar w:fldCharType="begin"/>
      </w:r>
      <w:r>
        <w:instrText xml:space="preserve"> REF _Ref146622928 \h </w:instrText>
      </w:r>
      <w:r>
        <w:fldChar w:fldCharType="separate"/>
      </w:r>
      <w:r w:rsidR="009842C1">
        <w:t xml:space="preserve">Figure </w:t>
      </w:r>
      <w:r w:rsidR="009842C1">
        <w:rPr>
          <w:noProof/>
        </w:rPr>
        <w:t>19</w:t>
      </w:r>
      <w:r>
        <w:fldChar w:fldCharType="end"/>
      </w:r>
      <w:r>
        <w:t xml:space="preserve">.  The width dimension being about equal to the pipe thickness is a close approximation from examining many ERW weld metallographic sections.  The axial surface crack will </w:t>
      </w:r>
      <w:proofErr w:type="gramStart"/>
      <w:r>
        <w:t>be put</w:t>
      </w:r>
      <w:proofErr w:type="gramEnd"/>
      <w:r>
        <w:t xml:space="preserve"> in the center of the ERW region, and the weld-metal stress-strain curve properties can be input, where the yield strength could be 2 to 4 times higher than the base metal.</w:t>
      </w:r>
    </w:p>
    <w:p w14:paraId="64553E20" w14:textId="3C9358F7" w:rsidR="0082076E" w:rsidRDefault="00D92024" w:rsidP="00B33002">
      <w:pPr>
        <w:spacing w:after="240"/>
      </w:pPr>
      <w:r>
        <w:t>Emc</w:t>
      </w:r>
      <w:r w:rsidRPr="00B33002">
        <w:rPr>
          <w:vertAlign w:val="superscript"/>
        </w:rPr>
        <w:t>2</w:t>
      </w:r>
      <w:r>
        <w:t xml:space="preserve"> is</w:t>
      </w:r>
      <w:r w:rsidR="0082076E">
        <w:t xml:space="preserve"> developing a matrix of FE meshes for the weld evaluation that match the crack shapes in the past work for having cracks in the base metal of an ERW pipe.  In the past work</w:t>
      </w:r>
      <w:r w:rsidR="0082076E">
        <w:rPr>
          <w:vertAlign w:val="superscript"/>
        </w:rPr>
        <w:t>(</w:t>
      </w:r>
      <w:r w:rsidR="0082076E">
        <w:rPr>
          <w:vertAlign w:val="superscript"/>
        </w:rPr>
        <w:fldChar w:fldCharType="begin"/>
      </w:r>
      <w:r w:rsidR="0082076E">
        <w:rPr>
          <w:vertAlign w:val="superscript"/>
        </w:rPr>
        <w:instrText xml:space="preserve"> NOTEREF _Ref146821222 \h </w:instrText>
      </w:r>
      <w:r w:rsidR="0082076E">
        <w:rPr>
          <w:vertAlign w:val="superscript"/>
        </w:rPr>
      </w:r>
      <w:r w:rsidR="0082076E">
        <w:rPr>
          <w:vertAlign w:val="superscript"/>
        </w:rPr>
        <w:fldChar w:fldCharType="separate"/>
      </w:r>
      <w:proofErr w:type="gramStart"/>
      <w:r w:rsidR="009842C1">
        <w:rPr>
          <w:vertAlign w:val="superscript"/>
        </w:rPr>
        <w:t>12</w:t>
      </w:r>
      <w:proofErr w:type="gramEnd"/>
      <w:r w:rsidR="0082076E">
        <w:rPr>
          <w:vertAlign w:val="superscript"/>
        </w:rPr>
        <w:fldChar w:fldCharType="end"/>
      </w:r>
      <w:r w:rsidR="0082076E">
        <w:rPr>
          <w:vertAlign w:val="superscript"/>
        </w:rPr>
        <w:t>)</w:t>
      </w:r>
      <w:r w:rsidR="0082076E">
        <w:t xml:space="preserve">, the axial cracks were closer to a constant depth with rounded ends, which will </w:t>
      </w:r>
      <w:r>
        <w:t xml:space="preserve">be </w:t>
      </w:r>
      <w:r w:rsidR="0082076E">
        <w:t>replicate</w:t>
      </w:r>
      <w:r>
        <w:t>d</w:t>
      </w:r>
      <w:r w:rsidR="0082076E">
        <w:t xml:space="preserve"> with the weld metal meshes.   The pressure versus J-applied curves for identical cracks as in the past base metal FE runs will </w:t>
      </w:r>
      <w:proofErr w:type="gramStart"/>
      <w:r w:rsidR="0082076E">
        <w:t>be compared</w:t>
      </w:r>
      <w:proofErr w:type="gramEnd"/>
      <w:r w:rsidR="0082076E">
        <w:t xml:space="preserve"> to the FE runs having weld metal strength in the ligament for the matrix of cracks in </w:t>
      </w:r>
      <w:r w:rsidR="0082076E">
        <w:fldChar w:fldCharType="begin"/>
      </w:r>
      <w:r w:rsidR="0082076E">
        <w:instrText xml:space="preserve"> REF _Ref146126266 \h </w:instrText>
      </w:r>
      <w:r w:rsidR="0082076E">
        <w:fldChar w:fldCharType="separate"/>
      </w:r>
      <w:r w:rsidR="009842C1">
        <w:t xml:space="preserve">Table </w:t>
      </w:r>
      <w:r w:rsidR="009842C1">
        <w:rPr>
          <w:noProof/>
        </w:rPr>
        <w:t>3</w:t>
      </w:r>
      <w:r w:rsidR="0082076E">
        <w:fldChar w:fldCharType="end"/>
      </w:r>
      <w:r w:rsidR="0082076E">
        <w:t xml:space="preserve">.  This evaluation will determine if the crack-driving force relationships need to have a factor for the weld metal strength.  </w:t>
      </w:r>
    </w:p>
    <w:p w14:paraId="0765BE26" w14:textId="77777777" w:rsidR="0082076E" w:rsidRDefault="0082076E" w:rsidP="0082076E">
      <w:pPr>
        <w:pStyle w:val="Caption"/>
        <w:ind w:left="900" w:hanging="900"/>
      </w:pPr>
      <w:bookmarkStart w:id="22" w:name="_Ref146126266"/>
      <w:r>
        <w:t xml:space="preserve">Table </w:t>
      </w:r>
      <w:r>
        <w:fldChar w:fldCharType="begin"/>
      </w:r>
      <w:r>
        <w:instrText xml:space="preserve"> SEQ Table \* ARABIC </w:instrText>
      </w:r>
      <w:r>
        <w:fldChar w:fldCharType="separate"/>
      </w:r>
      <w:r w:rsidR="009842C1">
        <w:rPr>
          <w:noProof/>
        </w:rPr>
        <w:t>3</w:t>
      </w:r>
      <w:r>
        <w:fldChar w:fldCharType="end"/>
      </w:r>
      <w:bookmarkEnd w:id="22"/>
      <w:r>
        <w:tab/>
        <w:t>Matrix of FE cases for ERW pipe with harder seam weld included in the FE mesh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9"/>
        <w:gridCol w:w="2337"/>
        <w:gridCol w:w="2338"/>
        <w:gridCol w:w="2338"/>
      </w:tblGrid>
      <w:tr w:rsidR="0082076E" w14:paraId="4CC2448F" w14:textId="77777777" w:rsidTr="00F0242B">
        <w:trPr>
          <w:jc w:val="center"/>
        </w:trPr>
        <w:tc>
          <w:tcPr>
            <w:tcW w:w="22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3C59BF" w14:textId="77777777" w:rsidR="0082076E" w:rsidRPr="00CE793F" w:rsidRDefault="0082076E" w:rsidP="001A3908">
            <w:pPr>
              <w:jc w:val="center"/>
              <w:rPr>
                <w:b/>
                <w:bCs/>
                <w:sz w:val="22"/>
                <w:szCs w:val="22"/>
              </w:rPr>
            </w:pPr>
            <w:r w:rsidRPr="00CE793F">
              <w:rPr>
                <w:b/>
                <w:bCs/>
                <w:sz w:val="22"/>
                <w:szCs w:val="22"/>
              </w:rPr>
              <w:t>a/t values</w:t>
            </w:r>
          </w:p>
        </w:tc>
        <w:tc>
          <w:tcPr>
            <w:tcW w:w="7013"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4BD917" w14:textId="77777777" w:rsidR="0082076E" w:rsidRPr="00CE793F" w:rsidRDefault="0082076E" w:rsidP="001A3908">
            <w:pPr>
              <w:jc w:val="center"/>
              <w:rPr>
                <w:b/>
                <w:bCs/>
                <w:sz w:val="22"/>
                <w:szCs w:val="22"/>
              </w:rPr>
            </w:pPr>
            <w:r w:rsidRPr="00CE793F">
              <w:rPr>
                <w:b/>
                <w:bCs/>
                <w:sz w:val="22"/>
                <w:szCs w:val="22"/>
              </w:rPr>
              <w:t>Pipe thickness/ half axial crack length (t/c)</w:t>
            </w:r>
          </w:p>
          <w:p w14:paraId="13D425FE" w14:textId="77777777" w:rsidR="0082076E" w:rsidRPr="00CE793F" w:rsidRDefault="0082076E" w:rsidP="001A3908">
            <w:pPr>
              <w:jc w:val="center"/>
              <w:rPr>
                <w:b/>
                <w:bCs/>
                <w:sz w:val="22"/>
                <w:szCs w:val="22"/>
              </w:rPr>
            </w:pPr>
          </w:p>
        </w:tc>
      </w:tr>
      <w:tr w:rsidR="0082076E" w14:paraId="52AFCFE2" w14:textId="77777777" w:rsidTr="00F0242B">
        <w:trPr>
          <w:jc w:val="center"/>
        </w:trPr>
        <w:tc>
          <w:tcPr>
            <w:tcW w:w="2229" w:type="dxa"/>
            <w:tcBorders>
              <w:top w:val="single" w:sz="8" w:space="0" w:color="auto"/>
              <w:left w:val="single" w:sz="8" w:space="0" w:color="auto"/>
              <w:right w:val="single" w:sz="8" w:space="0" w:color="auto"/>
            </w:tcBorders>
            <w:tcMar>
              <w:top w:w="0" w:type="dxa"/>
              <w:left w:w="108" w:type="dxa"/>
              <w:bottom w:w="0" w:type="dxa"/>
              <w:right w:w="108" w:type="dxa"/>
            </w:tcMar>
            <w:hideMark/>
          </w:tcPr>
          <w:p w14:paraId="53CD0022" w14:textId="77777777" w:rsidR="0082076E" w:rsidRPr="00F0242B" w:rsidRDefault="0082076E" w:rsidP="001A3908">
            <w:pPr>
              <w:jc w:val="center"/>
              <w:rPr>
                <w:sz w:val="20"/>
                <w:szCs w:val="20"/>
              </w:rPr>
            </w:pPr>
            <w:r w:rsidRPr="00F0242B">
              <w:rPr>
                <w:sz w:val="20"/>
                <w:szCs w:val="20"/>
              </w:rPr>
              <w:t>0.4</w:t>
            </w:r>
          </w:p>
        </w:tc>
        <w:tc>
          <w:tcPr>
            <w:tcW w:w="2337" w:type="dxa"/>
            <w:tcBorders>
              <w:top w:val="single" w:sz="8" w:space="0" w:color="auto"/>
              <w:left w:val="single" w:sz="8" w:space="0" w:color="auto"/>
            </w:tcBorders>
            <w:tcMar>
              <w:top w:w="0" w:type="dxa"/>
              <w:left w:w="108" w:type="dxa"/>
              <w:bottom w:w="0" w:type="dxa"/>
              <w:right w:w="108" w:type="dxa"/>
            </w:tcMar>
            <w:vAlign w:val="center"/>
          </w:tcPr>
          <w:p w14:paraId="7A8AFE8D" w14:textId="77777777" w:rsidR="0082076E" w:rsidRPr="00F0242B" w:rsidRDefault="0082076E" w:rsidP="001A3908">
            <w:pPr>
              <w:jc w:val="center"/>
              <w:rPr>
                <w:sz w:val="20"/>
                <w:szCs w:val="20"/>
              </w:rPr>
            </w:pPr>
            <w:r w:rsidRPr="00F0242B">
              <w:rPr>
                <w:sz w:val="20"/>
                <w:szCs w:val="20"/>
              </w:rPr>
              <w:t>0.01</w:t>
            </w:r>
          </w:p>
        </w:tc>
        <w:tc>
          <w:tcPr>
            <w:tcW w:w="2338" w:type="dxa"/>
            <w:tcBorders>
              <w:top w:val="single" w:sz="8" w:space="0" w:color="auto"/>
            </w:tcBorders>
            <w:tcMar>
              <w:top w:w="0" w:type="dxa"/>
              <w:left w:w="108" w:type="dxa"/>
              <w:bottom w:w="0" w:type="dxa"/>
              <w:right w:w="108" w:type="dxa"/>
            </w:tcMar>
            <w:vAlign w:val="center"/>
          </w:tcPr>
          <w:p w14:paraId="41545E22" w14:textId="77777777" w:rsidR="0082076E" w:rsidRPr="00F0242B" w:rsidRDefault="0082076E" w:rsidP="001A3908">
            <w:pPr>
              <w:jc w:val="center"/>
              <w:rPr>
                <w:sz w:val="20"/>
                <w:szCs w:val="20"/>
              </w:rPr>
            </w:pPr>
            <w:r w:rsidRPr="00F0242B">
              <w:rPr>
                <w:sz w:val="20"/>
                <w:szCs w:val="20"/>
              </w:rPr>
              <w:t>0.0625</w:t>
            </w:r>
          </w:p>
        </w:tc>
        <w:tc>
          <w:tcPr>
            <w:tcW w:w="2338" w:type="dxa"/>
            <w:tcBorders>
              <w:top w:val="single" w:sz="8" w:space="0" w:color="auto"/>
              <w:right w:val="single" w:sz="8" w:space="0" w:color="auto"/>
            </w:tcBorders>
            <w:tcMar>
              <w:top w:w="0" w:type="dxa"/>
              <w:left w:w="108" w:type="dxa"/>
              <w:bottom w:w="0" w:type="dxa"/>
              <w:right w:w="108" w:type="dxa"/>
            </w:tcMar>
            <w:vAlign w:val="center"/>
          </w:tcPr>
          <w:p w14:paraId="5CAC2261" w14:textId="77777777" w:rsidR="0082076E" w:rsidRPr="00F0242B" w:rsidRDefault="0082076E" w:rsidP="001A3908">
            <w:pPr>
              <w:jc w:val="center"/>
              <w:rPr>
                <w:sz w:val="20"/>
                <w:szCs w:val="20"/>
              </w:rPr>
            </w:pPr>
            <w:r w:rsidRPr="00F0242B">
              <w:rPr>
                <w:sz w:val="20"/>
                <w:szCs w:val="20"/>
              </w:rPr>
              <w:t>0.5</w:t>
            </w:r>
          </w:p>
        </w:tc>
      </w:tr>
      <w:tr w:rsidR="0082076E" w14:paraId="0CC44A0A" w14:textId="77777777" w:rsidTr="00F0242B">
        <w:trPr>
          <w:jc w:val="center"/>
        </w:trPr>
        <w:tc>
          <w:tcPr>
            <w:tcW w:w="2229" w:type="dxa"/>
            <w:tcBorders>
              <w:left w:val="single" w:sz="8" w:space="0" w:color="auto"/>
              <w:right w:val="single" w:sz="8" w:space="0" w:color="auto"/>
            </w:tcBorders>
            <w:tcMar>
              <w:top w:w="0" w:type="dxa"/>
              <w:left w:w="108" w:type="dxa"/>
              <w:bottom w:w="0" w:type="dxa"/>
              <w:right w:w="108" w:type="dxa"/>
            </w:tcMar>
            <w:hideMark/>
          </w:tcPr>
          <w:p w14:paraId="3DC6F97A" w14:textId="77777777" w:rsidR="0082076E" w:rsidRPr="00F0242B" w:rsidRDefault="0082076E" w:rsidP="001A3908">
            <w:pPr>
              <w:jc w:val="center"/>
              <w:rPr>
                <w:sz w:val="20"/>
                <w:szCs w:val="20"/>
              </w:rPr>
            </w:pPr>
            <w:r w:rsidRPr="00F0242B">
              <w:rPr>
                <w:sz w:val="20"/>
                <w:szCs w:val="20"/>
              </w:rPr>
              <w:t>0.6</w:t>
            </w:r>
          </w:p>
        </w:tc>
        <w:tc>
          <w:tcPr>
            <w:tcW w:w="2337" w:type="dxa"/>
            <w:tcBorders>
              <w:left w:val="single" w:sz="8" w:space="0" w:color="auto"/>
            </w:tcBorders>
            <w:tcMar>
              <w:top w:w="0" w:type="dxa"/>
              <w:left w:w="108" w:type="dxa"/>
              <w:bottom w:w="0" w:type="dxa"/>
              <w:right w:w="108" w:type="dxa"/>
            </w:tcMar>
            <w:vAlign w:val="center"/>
          </w:tcPr>
          <w:p w14:paraId="155D9823" w14:textId="77777777" w:rsidR="0082076E" w:rsidRPr="00F0242B" w:rsidRDefault="0082076E" w:rsidP="001A3908">
            <w:pPr>
              <w:jc w:val="center"/>
              <w:rPr>
                <w:sz w:val="20"/>
                <w:szCs w:val="20"/>
              </w:rPr>
            </w:pPr>
            <w:r w:rsidRPr="00F0242B">
              <w:rPr>
                <w:sz w:val="20"/>
                <w:szCs w:val="20"/>
              </w:rPr>
              <w:t>0.01</w:t>
            </w:r>
          </w:p>
        </w:tc>
        <w:tc>
          <w:tcPr>
            <w:tcW w:w="2338" w:type="dxa"/>
            <w:tcMar>
              <w:top w:w="0" w:type="dxa"/>
              <w:left w:w="108" w:type="dxa"/>
              <w:bottom w:w="0" w:type="dxa"/>
              <w:right w:w="108" w:type="dxa"/>
            </w:tcMar>
            <w:vAlign w:val="center"/>
          </w:tcPr>
          <w:p w14:paraId="42A22FE3" w14:textId="77777777" w:rsidR="0082076E" w:rsidRPr="00F0242B" w:rsidRDefault="0082076E" w:rsidP="001A3908">
            <w:pPr>
              <w:jc w:val="center"/>
              <w:rPr>
                <w:sz w:val="20"/>
                <w:szCs w:val="20"/>
              </w:rPr>
            </w:pPr>
            <w:r w:rsidRPr="00F0242B">
              <w:rPr>
                <w:sz w:val="20"/>
                <w:szCs w:val="20"/>
              </w:rPr>
              <w:t>0.0625</w:t>
            </w:r>
          </w:p>
        </w:tc>
        <w:tc>
          <w:tcPr>
            <w:tcW w:w="2338" w:type="dxa"/>
            <w:tcBorders>
              <w:right w:val="single" w:sz="8" w:space="0" w:color="auto"/>
            </w:tcBorders>
            <w:tcMar>
              <w:top w:w="0" w:type="dxa"/>
              <w:left w:w="108" w:type="dxa"/>
              <w:bottom w:w="0" w:type="dxa"/>
              <w:right w:w="108" w:type="dxa"/>
            </w:tcMar>
            <w:vAlign w:val="center"/>
          </w:tcPr>
          <w:p w14:paraId="6313E1A4" w14:textId="77777777" w:rsidR="0082076E" w:rsidRPr="00F0242B" w:rsidRDefault="0082076E" w:rsidP="001A3908">
            <w:pPr>
              <w:jc w:val="center"/>
              <w:rPr>
                <w:sz w:val="20"/>
                <w:szCs w:val="20"/>
              </w:rPr>
            </w:pPr>
            <w:r w:rsidRPr="00F0242B">
              <w:rPr>
                <w:sz w:val="20"/>
                <w:szCs w:val="20"/>
              </w:rPr>
              <w:t>0.5</w:t>
            </w:r>
          </w:p>
        </w:tc>
      </w:tr>
      <w:tr w:rsidR="0082076E" w14:paraId="166A1896" w14:textId="77777777" w:rsidTr="00F0242B">
        <w:trPr>
          <w:jc w:val="center"/>
        </w:trPr>
        <w:tc>
          <w:tcPr>
            <w:tcW w:w="2229" w:type="dxa"/>
            <w:tcBorders>
              <w:left w:val="single" w:sz="8" w:space="0" w:color="auto"/>
              <w:bottom w:val="single" w:sz="8" w:space="0" w:color="auto"/>
              <w:right w:val="single" w:sz="8" w:space="0" w:color="auto"/>
            </w:tcBorders>
            <w:tcMar>
              <w:top w:w="0" w:type="dxa"/>
              <w:left w:w="108" w:type="dxa"/>
              <w:bottom w:w="0" w:type="dxa"/>
              <w:right w:w="108" w:type="dxa"/>
            </w:tcMar>
            <w:hideMark/>
          </w:tcPr>
          <w:p w14:paraId="615925F7" w14:textId="77777777" w:rsidR="0082076E" w:rsidRPr="00F0242B" w:rsidRDefault="0082076E" w:rsidP="001A3908">
            <w:pPr>
              <w:jc w:val="center"/>
              <w:rPr>
                <w:sz w:val="20"/>
                <w:szCs w:val="20"/>
              </w:rPr>
            </w:pPr>
            <w:r w:rsidRPr="00F0242B">
              <w:rPr>
                <w:sz w:val="20"/>
                <w:szCs w:val="20"/>
              </w:rPr>
              <w:t>0.8</w:t>
            </w:r>
          </w:p>
        </w:tc>
        <w:tc>
          <w:tcPr>
            <w:tcW w:w="2337" w:type="dxa"/>
            <w:tcBorders>
              <w:left w:val="single" w:sz="8" w:space="0" w:color="auto"/>
              <w:bottom w:val="single" w:sz="8" w:space="0" w:color="auto"/>
            </w:tcBorders>
            <w:tcMar>
              <w:top w:w="0" w:type="dxa"/>
              <w:left w:w="108" w:type="dxa"/>
              <w:bottom w:w="0" w:type="dxa"/>
              <w:right w:w="108" w:type="dxa"/>
            </w:tcMar>
            <w:vAlign w:val="center"/>
          </w:tcPr>
          <w:p w14:paraId="341267BF" w14:textId="77777777" w:rsidR="0082076E" w:rsidRPr="00F0242B" w:rsidRDefault="0082076E" w:rsidP="001A3908">
            <w:pPr>
              <w:jc w:val="center"/>
              <w:rPr>
                <w:sz w:val="20"/>
                <w:szCs w:val="20"/>
              </w:rPr>
            </w:pPr>
            <w:r w:rsidRPr="00F0242B">
              <w:rPr>
                <w:sz w:val="20"/>
                <w:szCs w:val="20"/>
              </w:rPr>
              <w:t>0.01</w:t>
            </w:r>
          </w:p>
        </w:tc>
        <w:tc>
          <w:tcPr>
            <w:tcW w:w="2338" w:type="dxa"/>
            <w:tcBorders>
              <w:bottom w:val="single" w:sz="8" w:space="0" w:color="auto"/>
            </w:tcBorders>
            <w:tcMar>
              <w:top w:w="0" w:type="dxa"/>
              <w:left w:w="108" w:type="dxa"/>
              <w:bottom w:w="0" w:type="dxa"/>
              <w:right w:w="108" w:type="dxa"/>
            </w:tcMar>
            <w:vAlign w:val="center"/>
          </w:tcPr>
          <w:p w14:paraId="4122DD42" w14:textId="77777777" w:rsidR="0082076E" w:rsidRPr="00F0242B" w:rsidRDefault="0082076E" w:rsidP="001A3908">
            <w:pPr>
              <w:jc w:val="center"/>
              <w:rPr>
                <w:sz w:val="20"/>
                <w:szCs w:val="20"/>
              </w:rPr>
            </w:pPr>
            <w:r w:rsidRPr="00F0242B">
              <w:rPr>
                <w:sz w:val="20"/>
                <w:szCs w:val="20"/>
              </w:rPr>
              <w:t>0.0625</w:t>
            </w:r>
          </w:p>
        </w:tc>
        <w:tc>
          <w:tcPr>
            <w:tcW w:w="2338" w:type="dxa"/>
            <w:tcBorders>
              <w:bottom w:val="single" w:sz="8" w:space="0" w:color="auto"/>
              <w:right w:val="single" w:sz="8" w:space="0" w:color="auto"/>
            </w:tcBorders>
            <w:tcMar>
              <w:top w:w="0" w:type="dxa"/>
              <w:left w:w="108" w:type="dxa"/>
              <w:bottom w:w="0" w:type="dxa"/>
              <w:right w:w="108" w:type="dxa"/>
            </w:tcMar>
            <w:vAlign w:val="center"/>
          </w:tcPr>
          <w:p w14:paraId="718F02C4" w14:textId="77777777" w:rsidR="0082076E" w:rsidRPr="00F0242B" w:rsidRDefault="0082076E" w:rsidP="001A3908">
            <w:pPr>
              <w:jc w:val="center"/>
              <w:rPr>
                <w:sz w:val="20"/>
                <w:szCs w:val="20"/>
              </w:rPr>
            </w:pPr>
            <w:r w:rsidRPr="00F0242B">
              <w:rPr>
                <w:sz w:val="20"/>
                <w:szCs w:val="20"/>
              </w:rPr>
              <w:t>0.5</w:t>
            </w:r>
          </w:p>
        </w:tc>
      </w:tr>
    </w:tbl>
    <w:p w14:paraId="7F3DDDDF" w14:textId="50E83CBD" w:rsidR="0082076E" w:rsidRDefault="00D26B18" w:rsidP="0082076E">
      <w:pPr>
        <w:spacing w:after="120"/>
        <w:jc w:val="center"/>
        <w:rPr>
          <w:noProof/>
        </w:rPr>
      </w:pPr>
      <w:r w:rsidRPr="00B41251">
        <w:rPr>
          <w:noProof/>
        </w:rPr>
        <w:drawing>
          <wp:inline distT="0" distB="0" distL="0" distR="0" wp14:anchorId="7A93899C" wp14:editId="76D37F64">
            <wp:extent cx="3360420" cy="191262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0420" cy="1912620"/>
                    </a:xfrm>
                    <a:prstGeom prst="rect">
                      <a:avLst/>
                    </a:prstGeom>
                    <a:noFill/>
                    <a:ln>
                      <a:noFill/>
                    </a:ln>
                  </pic:spPr>
                </pic:pic>
              </a:graphicData>
            </a:graphic>
          </wp:inline>
        </w:drawing>
      </w:r>
    </w:p>
    <w:p w14:paraId="0375BABD" w14:textId="77777777" w:rsidR="0082076E" w:rsidRDefault="0082076E" w:rsidP="0082076E">
      <w:pPr>
        <w:pStyle w:val="Caption"/>
        <w:ind w:left="1170" w:hanging="1170"/>
      </w:pPr>
      <w:bookmarkStart w:id="23" w:name="_Ref146622928"/>
      <w:r>
        <w:t xml:space="preserve">Figure </w:t>
      </w:r>
      <w:r>
        <w:fldChar w:fldCharType="begin"/>
      </w:r>
      <w:r>
        <w:instrText xml:space="preserve"> SEQ Figure \* ARABIC </w:instrText>
      </w:r>
      <w:r>
        <w:fldChar w:fldCharType="separate"/>
      </w:r>
      <w:r>
        <w:rPr>
          <w:noProof/>
        </w:rPr>
        <w:t>19</w:t>
      </w:r>
      <w:r>
        <w:fldChar w:fldCharType="end"/>
      </w:r>
      <w:bookmarkEnd w:id="23"/>
      <w:r>
        <w:tab/>
        <w:t>Example FE mesh for an axial semi-elliptical crack in a hard ERW seam-welded pipe</w:t>
      </w:r>
    </w:p>
    <w:p w14:paraId="75486349" w14:textId="77777777" w:rsidR="003C3E39" w:rsidRPr="00F0242B" w:rsidRDefault="00F35002" w:rsidP="00B33002">
      <w:pPr>
        <w:tabs>
          <w:tab w:val="left" w:pos="5760"/>
        </w:tabs>
        <w:spacing w:after="60"/>
        <w:rPr>
          <w:i/>
          <w:iCs/>
          <w:u w:val="single"/>
        </w:rPr>
      </w:pPr>
      <w:r w:rsidRPr="00F0242B">
        <w:rPr>
          <w:i/>
          <w:iCs/>
          <w:noProof/>
          <w:u w:val="single"/>
        </w:rPr>
        <w:t>Changes in Critical Crack Sizes in Hard Spots</w:t>
      </w:r>
      <w:r w:rsidR="00F0242B" w:rsidRPr="00F0242B">
        <w:rPr>
          <w:i/>
          <w:iCs/>
          <w:noProof/>
          <w:u w:val="single"/>
        </w:rPr>
        <w:t xml:space="preserve"> with Hydrogen Environment</w:t>
      </w:r>
      <w:r w:rsidR="003C3E39" w:rsidRPr="00F0242B">
        <w:rPr>
          <w:i/>
          <w:iCs/>
          <w:noProof/>
          <w:u w:val="single"/>
        </w:rPr>
        <w:t xml:space="preserve"> </w:t>
      </w:r>
    </w:p>
    <w:p w14:paraId="7515CE18" w14:textId="77777777" w:rsidR="0035723E" w:rsidRPr="00A454A3" w:rsidRDefault="00F35002" w:rsidP="00B33002">
      <w:pPr>
        <w:spacing w:after="240"/>
      </w:pPr>
      <w:r w:rsidRPr="00A454A3">
        <w:t xml:space="preserve">Hard spots are of particular interest since there have been some failures in natural gas service with hard spots, where there was </w:t>
      </w:r>
      <w:r w:rsidR="001632A1" w:rsidRPr="00A454A3">
        <w:t xml:space="preserve">a combination of </w:t>
      </w:r>
      <w:r w:rsidRPr="00A454A3">
        <w:t xml:space="preserve">coating loss, higher pH soil, and </w:t>
      </w:r>
      <w:r w:rsidR="001632A1" w:rsidRPr="00A454A3">
        <w:t xml:space="preserve">the </w:t>
      </w:r>
      <w:r w:rsidRPr="00A454A3">
        <w:t xml:space="preserve">cathodic protection (CP) may have been too high.  These conditions </w:t>
      </w:r>
      <w:proofErr w:type="gramStart"/>
      <w:r w:rsidRPr="00A454A3">
        <w:t>were believed</w:t>
      </w:r>
      <w:proofErr w:type="gramEnd"/>
      <w:r w:rsidRPr="00A454A3">
        <w:t xml:space="preserve"> to cause hydrogen charging of the material from outside conditions.  </w:t>
      </w:r>
      <w:r w:rsidR="00874DEE" w:rsidRPr="00A454A3">
        <w:t xml:space="preserve">Typically, such hard spot failures are in older lines from local unintended overcooling when the plates were in the red-hot (fully austenitized) condition.  The concern for pipe that will transport blended hydrogen is that the coating need not be missing, and CP anomalies may need not cause other well protected hard spots to fail even with good external </w:t>
      </w:r>
      <w:r w:rsidR="001632A1" w:rsidRPr="00A454A3">
        <w:t>environmental</w:t>
      </w:r>
      <w:r w:rsidR="00874DEE" w:rsidRPr="00A454A3">
        <w:t xml:space="preserve"> protection.</w:t>
      </w:r>
    </w:p>
    <w:p w14:paraId="1E137B78" w14:textId="77777777" w:rsidR="00A454A3" w:rsidRDefault="00A454A3" w:rsidP="00B33002">
      <w:pPr>
        <w:spacing w:after="240"/>
      </w:pPr>
      <w:r>
        <w:t xml:space="preserve">The sensitivity study being undertaken in this project and other companion project efforts involves trying to incorporate several aspects of the pipe with hard spots that simple axial surface-cracked pipe analyses cannot </w:t>
      </w:r>
      <w:proofErr w:type="gramStart"/>
      <w:r>
        <w:t>handle</w:t>
      </w:r>
      <w:proofErr w:type="gramEnd"/>
      <w:r>
        <w:t xml:space="preserve">.  To understand these different facets, the whole pipe fabrication process </w:t>
      </w:r>
      <w:proofErr w:type="gramStart"/>
      <w:r>
        <w:t>is first reviewed</w:t>
      </w:r>
      <w:proofErr w:type="gramEnd"/>
      <w:r>
        <w:t xml:space="preserve"> to understand the loading conditions that should be applied.</w:t>
      </w:r>
    </w:p>
    <w:p w14:paraId="49C4EDA1" w14:textId="77777777" w:rsidR="00A454A3" w:rsidRDefault="00A454A3" w:rsidP="00B33002">
      <w:pPr>
        <w:spacing w:after="240"/>
      </w:pPr>
      <w:r>
        <w:t xml:space="preserve">The starting point is having a plate in a rolling mill that is at red-hot temperature conditions.  At this </w:t>
      </w:r>
      <w:proofErr w:type="gramStart"/>
      <w:r>
        <w:t>temperature</w:t>
      </w:r>
      <w:proofErr w:type="gramEnd"/>
      <w:r>
        <w:t xml:space="preserve"> the microstructure of the steel is austenite.  Under normal conditions the plate would cool down in a controlled fashion, and for vintage linepipe material the microstructure would be ferrite/perlite.</w:t>
      </w:r>
    </w:p>
    <w:p w14:paraId="17AB3EA3" w14:textId="77777777" w:rsidR="00A454A3" w:rsidRDefault="00A454A3" w:rsidP="00B33002">
      <w:pPr>
        <w:spacing w:after="240"/>
      </w:pPr>
      <w:bookmarkStart w:id="24" w:name="_Hlk139626237"/>
      <w:r>
        <w:t xml:space="preserve">For the red-hot plate, there could be an unintended cooling condition in a localized region.  The cooling will cause the material to shrink relative to the rest of the red-hot plate, and the </w:t>
      </w:r>
      <w:r w:rsidRPr="00471B19">
        <w:t xml:space="preserve">microstructure will change to untempered martensite with a mixture of ferrite.  Martensite </w:t>
      </w:r>
      <w:proofErr w:type="gramStart"/>
      <w:r w:rsidRPr="00471B19">
        <w:t>is quite hard compared</w:t>
      </w:r>
      <w:proofErr w:type="gramEnd"/>
      <w:r w:rsidRPr="00471B19">
        <w:t xml:space="preserve"> to the final ferrite/perlite microstructure.  Martensite will have a crystal structure that is body-centered tetragonal (BCT), while the rest of the red-hot plate has a face-centered cubic (FCC) austenitic structure.  The specific volume of the BTC is about 8 to 9 percent smaller than the FCC structure.  So, there are both thermal shrinkage and phase-transformation shrinkage of the hard spot relative to the red-hot plate.  This shrinkage is effective a tensile strain that pulls on the surrounding red-hot plate.  The plate material will </w:t>
      </w:r>
      <w:proofErr w:type="gramStart"/>
      <w:r w:rsidRPr="00471B19">
        <w:t>be plastically strained</w:t>
      </w:r>
      <w:proofErr w:type="gramEnd"/>
      <w:r w:rsidRPr="00471B19">
        <w:t xml:space="preserve"> and give a resulting residual stress within the hard spot.  Later the red-hot plate cools (there was water spraying as the skelp/plates moved along the fabrication line), and transforms to BCC ferrite/pearlite, so that phase transformation straining </w:t>
      </w:r>
      <w:proofErr w:type="gramStart"/>
      <w:r w:rsidRPr="00471B19">
        <w:t>is eliminated</w:t>
      </w:r>
      <w:proofErr w:type="gramEnd"/>
      <w:r w:rsidRPr="00471B19">
        <w:t xml:space="preserve">, although there is still the plastic straining from the thermal process.  Once at </w:t>
      </w:r>
      <w:r>
        <w:t>a temperature for the ferrite/</w:t>
      </w:r>
      <w:r w:rsidR="0083460B">
        <w:t>pearlite</w:t>
      </w:r>
      <w:r>
        <w:t xml:space="preserve"> </w:t>
      </w:r>
      <w:r w:rsidR="0083460B">
        <w:t xml:space="preserve">transformation to </w:t>
      </w:r>
      <w:proofErr w:type="gramStart"/>
      <w:r w:rsidR="0083460B">
        <w:t>be completed</w:t>
      </w:r>
      <w:proofErr w:type="gramEnd"/>
      <w:r w:rsidR="0083460B">
        <w:t xml:space="preserve">, </w:t>
      </w:r>
      <w:r w:rsidRPr="00471B19">
        <w:t>then there is a redistribution of stresses in the hard-spot region.  So, the initial loading on the hard spot is from the residual stresses of creating the hard</w:t>
      </w:r>
      <w:r>
        <w:t xml:space="preserve"> spot when it is in plate form.</w:t>
      </w:r>
    </w:p>
    <w:bookmarkEnd w:id="24"/>
    <w:p w14:paraId="1F8EAFD6" w14:textId="77777777" w:rsidR="00A454A3" w:rsidRDefault="00A454A3" w:rsidP="00B33002">
      <w:pPr>
        <w:spacing w:after="240"/>
      </w:pPr>
      <w:r>
        <w:t xml:space="preserve">The plate </w:t>
      </w:r>
      <w:proofErr w:type="gramStart"/>
      <w:r>
        <w:t>is then taken</w:t>
      </w:r>
      <w:proofErr w:type="gramEnd"/>
      <w:r>
        <w:t xml:space="preserve"> to the pipe mill and is fabricated into pipe.  This operation </w:t>
      </w:r>
      <w:proofErr w:type="gramStart"/>
      <w:r>
        <w:t>is done</w:t>
      </w:r>
      <w:proofErr w:type="gramEnd"/>
      <w:r>
        <w:t xml:space="preserve"> at ambient temperatures, so there is cold working/straining of the plate material.  From an older PRCI/NG-18 project report, this pipe fabrication is typically a through-thickness bending stress of about </w:t>
      </w:r>
      <w:proofErr w:type="gramStart"/>
      <w:r>
        <w:t>10</w:t>
      </w:r>
      <w:proofErr w:type="gramEnd"/>
      <w:r>
        <w:t xml:space="preserve"> ksi, in tension on the OD and compression on the ID.  However, the hard spot is stronger, and the rest of the pipe deforms around the hard spot during the pipe fabrication process.  This is why hard spots also have flat regions.  So, the pipe fabrication process needs to </w:t>
      </w:r>
      <w:proofErr w:type="gramStart"/>
      <w:r>
        <w:t>be included</w:t>
      </w:r>
      <w:proofErr w:type="gramEnd"/>
      <w:r>
        <w:t xml:space="preserve"> in the applied stresses, but a flat region of the hard spot may also be important.  The flat region may experience more through-thickness bending when the pipe </w:t>
      </w:r>
      <w:proofErr w:type="gramStart"/>
      <w:r>
        <w:t>is pressurized</w:t>
      </w:r>
      <w:proofErr w:type="gramEnd"/>
      <w:r>
        <w:t>, giving additional tension on the OD surface where a hydrogen crack can form.</w:t>
      </w:r>
    </w:p>
    <w:p w14:paraId="4E839182" w14:textId="77777777" w:rsidR="00A454A3" w:rsidRDefault="00A454A3" w:rsidP="00A454A3">
      <w:r>
        <w:t>Hence the loading on the hard spot comes from:</w:t>
      </w:r>
    </w:p>
    <w:p w14:paraId="2871FDCC" w14:textId="77777777" w:rsidR="00A454A3" w:rsidRDefault="00A454A3" w:rsidP="00A454A3">
      <w:pPr>
        <w:numPr>
          <w:ilvl w:val="0"/>
          <w:numId w:val="37"/>
        </w:numPr>
        <w:ind w:left="630"/>
      </w:pPr>
      <w:r>
        <w:t xml:space="preserve">The thermal and phase transformation shrinkage strain of the hard spot when the rest of the plate is red-hot.  This procedure is </w:t>
      </w:r>
      <w:proofErr w:type="gramStart"/>
      <w:r>
        <w:t>somewhat akin</w:t>
      </w:r>
      <w:proofErr w:type="gramEnd"/>
      <w:r>
        <w:t xml:space="preserve"> to a welding residual stress analysis.</w:t>
      </w:r>
    </w:p>
    <w:p w14:paraId="38223F38" w14:textId="77777777" w:rsidR="00A454A3" w:rsidRDefault="00A454A3" w:rsidP="00A454A3">
      <w:pPr>
        <w:numPr>
          <w:ilvl w:val="0"/>
          <w:numId w:val="37"/>
        </w:numPr>
        <w:ind w:left="630"/>
      </w:pPr>
      <w:r>
        <w:t>The plate-to-pipe fabrication stresses from the pipe manufacturing.</w:t>
      </w:r>
    </w:p>
    <w:p w14:paraId="14E02575" w14:textId="77777777" w:rsidR="00A454A3" w:rsidRDefault="00A454A3" w:rsidP="00B33002">
      <w:pPr>
        <w:numPr>
          <w:ilvl w:val="0"/>
          <w:numId w:val="37"/>
        </w:numPr>
        <w:spacing w:after="240"/>
        <w:ind w:left="630"/>
      </w:pPr>
      <w:r>
        <w:t>Pressure stresses, which may add bending stress through the thickness in the flat-hardspot region.</w:t>
      </w:r>
    </w:p>
    <w:p w14:paraId="6D0CE18B" w14:textId="5312DCC5" w:rsidR="00A454A3" w:rsidRDefault="00A454A3" w:rsidP="00B33002">
      <w:pPr>
        <w:pStyle w:val="NoSpacing"/>
        <w:spacing w:after="240"/>
      </w:pPr>
      <w:r>
        <w:t xml:space="preserve">At this time, some FE meshes for hardspots in </w:t>
      </w:r>
      <w:r w:rsidR="00B33002">
        <w:t>pipes are</w:t>
      </w:r>
      <w:r w:rsidR="006202E3">
        <w:t xml:space="preserve"> being made</w:t>
      </w:r>
      <w:r>
        <w:t xml:space="preserve"> in th</w:t>
      </w:r>
      <w:r w:rsidR="0083460B">
        <w:t xml:space="preserve">is project </w:t>
      </w:r>
      <w:r>
        <w:t>at Emc</w:t>
      </w:r>
      <w:r w:rsidRPr="000C2C2F">
        <w:rPr>
          <w:vertAlign w:val="superscript"/>
        </w:rPr>
        <w:t>2</w:t>
      </w:r>
      <w:r>
        <w:t xml:space="preserve"> that will provide some guidance </w:t>
      </w:r>
      <w:r w:rsidR="0083460B">
        <w:t>to the other DOT/PHMSA companion project at Emc</w:t>
      </w:r>
      <w:r w:rsidR="0083460B" w:rsidRPr="0083460B">
        <w:rPr>
          <w:vertAlign w:val="superscript"/>
        </w:rPr>
        <w:t>2</w:t>
      </w:r>
      <w:r w:rsidR="0083460B">
        <w:t xml:space="preserve"> as well, see </w:t>
      </w:r>
      <w:r w:rsidR="0083460B">
        <w:fldChar w:fldCharType="begin"/>
      </w:r>
      <w:r w:rsidR="0083460B">
        <w:instrText xml:space="preserve"> REF _Ref146622928 \h </w:instrText>
      </w:r>
      <w:r w:rsidR="0083460B">
        <w:fldChar w:fldCharType="separate"/>
      </w:r>
      <w:r w:rsidR="0083460B">
        <w:t xml:space="preserve">Figure </w:t>
      </w:r>
      <w:r w:rsidR="0083460B">
        <w:rPr>
          <w:noProof/>
        </w:rPr>
        <w:t>19</w:t>
      </w:r>
      <w:r w:rsidR="0083460B">
        <w:fldChar w:fldCharType="end"/>
      </w:r>
      <w:r>
        <w:t xml:space="preserve">.  An “average” hardspot of a diameter of about </w:t>
      </w:r>
      <w:proofErr w:type="gramStart"/>
      <w:r>
        <w:t>5</w:t>
      </w:r>
      <w:proofErr w:type="gramEnd"/>
      <w:r>
        <w:t xml:space="preserve"> inch in 30” by 0.312” thick X52 pipe is being created.  In the companion project work, there will be some thermal-plastic/phase-transformation modelling done.  Although the thermal history is not known, what </w:t>
      </w:r>
      <w:r w:rsidR="006202E3">
        <w:t xml:space="preserve">is </w:t>
      </w:r>
      <w:r>
        <w:t>know</w:t>
      </w:r>
      <w:r w:rsidR="006202E3">
        <w:t>n</w:t>
      </w:r>
      <w:r>
        <w:t xml:space="preserve"> is that the hard spots can have hardness values of 400 BHM ±100BHN.  Hence, one cooling-rate boundary condition is that the hardness in the hard-spot region with the phase transformation needs to be within the above stated range.  Furthermore, there is a second cooling rate of the water spraying of the rest of the skelp/plate to result in the yield strengths of typical X42 to X52 pipes.  The thermal-plastic/phase-transformation analysis is a multi-physics evaluation where the LeBlond constitutive law can </w:t>
      </w:r>
      <w:proofErr w:type="gramStart"/>
      <w:r>
        <w:t>be used</w:t>
      </w:r>
      <w:proofErr w:type="gramEnd"/>
      <w:r>
        <w:t xml:space="preserve"> to determine the phase transformation and thermal straining of the hard</w:t>
      </w:r>
      <w:r w:rsidR="0083460B">
        <w:t>-</w:t>
      </w:r>
      <w:r>
        <w:t xml:space="preserve">spot material.  </w:t>
      </w:r>
    </w:p>
    <w:p w14:paraId="77DF02EA" w14:textId="5ED3C40A" w:rsidR="00A454A3" w:rsidRDefault="00A454A3" w:rsidP="00B33002">
      <w:pPr>
        <w:pStyle w:val="NoSpacing"/>
        <w:spacing w:after="240"/>
      </w:pPr>
      <w:r>
        <w:t xml:space="preserve">The appropriate LeBlond constitutive-law coefficients for the phase transformation of vintage linepipe steel compositions are </w:t>
      </w:r>
      <w:proofErr w:type="gramStart"/>
      <w:r>
        <w:t>being explored</w:t>
      </w:r>
      <w:proofErr w:type="gramEnd"/>
      <w:r>
        <w:t xml:space="preserve"> and may be in the Comsol </w:t>
      </w:r>
      <w:r w:rsidRPr="00713E39">
        <w:t>Metal Processing Module</w:t>
      </w:r>
      <w:r>
        <w:t>.  If that software package is adequate, then the creation of the hard spot in the plate form</w:t>
      </w:r>
      <w:r w:rsidR="006202E3">
        <w:t xml:space="preserve"> will </w:t>
      </w:r>
      <w:proofErr w:type="gramStart"/>
      <w:r w:rsidR="006202E3">
        <w:t>be simulated</w:t>
      </w:r>
      <w:proofErr w:type="gramEnd"/>
      <w:r>
        <w:t xml:space="preserve">, and then the eventual residual stress field (which should be axisymmetric in this case) </w:t>
      </w:r>
      <w:r w:rsidR="006202E3">
        <w:t xml:space="preserve">will be </w:t>
      </w:r>
      <w:r w:rsidR="00B33002">
        <w:t>applied</w:t>
      </w:r>
      <w:r>
        <w:t xml:space="preserve"> as an initial residual stress condition in the </w:t>
      </w:r>
      <w:r w:rsidR="0083460B">
        <w:t xml:space="preserve">ABAQUS </w:t>
      </w:r>
      <w:r>
        <w:t xml:space="preserve">FE model with the hardspot in the pipe.  The typical through-thickness bending stresses from the plate-to-pipe forming can then </w:t>
      </w:r>
      <w:proofErr w:type="gramStart"/>
      <w:r>
        <w:t>be added</w:t>
      </w:r>
      <w:proofErr w:type="gramEnd"/>
      <w:r>
        <w:t xml:space="preserve">.  Finally, the pressure stresses will </w:t>
      </w:r>
      <w:proofErr w:type="gramStart"/>
      <w:r>
        <w:t>be added</w:t>
      </w:r>
      <w:proofErr w:type="gramEnd"/>
      <w:r>
        <w:t xml:space="preserve">, and axial cracks can be inserted in the FE model to see the effects of the residual stresses from the hard-spot creation and pipe fabrication stresses on the crack-driving force.  </w:t>
      </w:r>
    </w:p>
    <w:p w14:paraId="5E954915" w14:textId="77777777" w:rsidR="00A454A3" w:rsidRDefault="00A454A3" w:rsidP="00B33002">
      <w:pPr>
        <w:pStyle w:val="NoSpacing"/>
        <w:spacing w:after="240"/>
      </w:pPr>
      <w:r>
        <w:t>The fracture toughness (J-R curve) developed in NG-18 Report 151</w:t>
      </w:r>
      <w:r w:rsidRPr="00713E39">
        <w:rPr>
          <w:vertAlign w:val="superscript"/>
        </w:rPr>
        <w:t>(</w:t>
      </w:r>
      <w:r w:rsidRPr="00713E39">
        <w:rPr>
          <w:rStyle w:val="EndnoteReference"/>
        </w:rPr>
        <w:endnoteReference w:id="35"/>
      </w:r>
      <w:r w:rsidRPr="00713E39">
        <w:rPr>
          <w:vertAlign w:val="superscript"/>
        </w:rPr>
        <w:t>)</w:t>
      </w:r>
      <w:r>
        <w:t xml:space="preserve"> on simulated hard-spot vintage linepipe material </w:t>
      </w:r>
      <w:proofErr w:type="gramStart"/>
      <w:r>
        <w:t>tested</w:t>
      </w:r>
      <w:proofErr w:type="gramEnd"/>
      <w:r>
        <w:t xml:space="preserve"> in gaseous hydrogen and pure methane will be used to assess the differences in the critical crack sizes</w:t>
      </w:r>
      <w:r w:rsidR="0083460B">
        <w:t xml:space="preserve">, see </w:t>
      </w:r>
      <w:r w:rsidR="0083460B">
        <w:fldChar w:fldCharType="begin"/>
      </w:r>
      <w:r w:rsidR="0083460B">
        <w:instrText xml:space="preserve"> REF _Ref138879423 \h </w:instrText>
      </w:r>
      <w:r w:rsidR="0083460B">
        <w:fldChar w:fldCharType="separate"/>
      </w:r>
      <w:r w:rsidR="0083460B" w:rsidRPr="00DA78BE">
        <w:t xml:space="preserve">Figure </w:t>
      </w:r>
      <w:r w:rsidR="0083460B" w:rsidRPr="00DA78BE">
        <w:rPr>
          <w:noProof/>
        </w:rPr>
        <w:t>18</w:t>
      </w:r>
      <w:r w:rsidR="0083460B">
        <w:fldChar w:fldCharType="end"/>
      </w:r>
      <w:r w:rsidR="0083460B">
        <w:t>b</w:t>
      </w:r>
      <w:r>
        <w:t xml:space="preserve">.  Those results will be compared to doing </w:t>
      </w:r>
      <w:proofErr w:type="gramStart"/>
      <w:r>
        <w:t>relatively simple</w:t>
      </w:r>
      <w:proofErr w:type="gramEnd"/>
      <w:r>
        <w:t xml:space="preserve"> axial-surface-crack burst pressure predictions to see the importance of doing the detailed analysis versus using a simple evaluation procedure of just a crack in the pipe with no residual stresses and no flat region.</w:t>
      </w:r>
    </w:p>
    <w:p w14:paraId="45FFA66C" w14:textId="71EDFC6D" w:rsidR="00E43B64" w:rsidRPr="0083460B" w:rsidRDefault="00D26B18" w:rsidP="004E6330">
      <w:pPr>
        <w:spacing w:after="120"/>
        <w:jc w:val="center"/>
        <w:rPr>
          <w:noProof/>
        </w:rPr>
      </w:pPr>
      <w:r w:rsidRPr="0083460B">
        <w:rPr>
          <w:noProof/>
        </w:rPr>
        <w:drawing>
          <wp:inline distT="0" distB="0" distL="0" distR="0" wp14:anchorId="09132760" wp14:editId="718E0F4D">
            <wp:extent cx="5554980" cy="2827020"/>
            <wp:effectExtent l="0" t="0" r="0" b="0"/>
            <wp:docPr id="62" name="Picture 9" descr="A picture containing screenshot, colorfulness, aqua,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screenshot, colorfulness, aqua, graphic de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4980" cy="2827020"/>
                    </a:xfrm>
                    <a:prstGeom prst="rect">
                      <a:avLst/>
                    </a:prstGeom>
                    <a:noFill/>
                    <a:ln>
                      <a:noFill/>
                    </a:ln>
                  </pic:spPr>
                </pic:pic>
              </a:graphicData>
            </a:graphic>
          </wp:inline>
        </w:drawing>
      </w:r>
    </w:p>
    <w:p w14:paraId="7BA05B57" w14:textId="77777777" w:rsidR="001E3AD5" w:rsidRDefault="001E3AD5" w:rsidP="001E3AD5">
      <w:pPr>
        <w:pStyle w:val="Caption"/>
        <w:ind w:left="1170" w:hanging="1170"/>
        <w:jc w:val="left"/>
      </w:pPr>
      <w:bookmarkStart w:id="25" w:name="_Ref138885298"/>
      <w:r w:rsidRPr="0083460B">
        <w:t xml:space="preserve">Figure </w:t>
      </w:r>
      <w:r w:rsidRPr="0083460B">
        <w:fldChar w:fldCharType="begin"/>
      </w:r>
      <w:r w:rsidRPr="0083460B">
        <w:instrText xml:space="preserve"> SEQ Figure \* ARABIC </w:instrText>
      </w:r>
      <w:r w:rsidRPr="0083460B">
        <w:fldChar w:fldCharType="separate"/>
      </w:r>
      <w:r w:rsidR="0083460B">
        <w:rPr>
          <w:noProof/>
        </w:rPr>
        <w:t>20</w:t>
      </w:r>
      <w:r w:rsidRPr="0083460B">
        <w:fldChar w:fldCharType="end"/>
      </w:r>
      <w:bookmarkEnd w:id="25"/>
      <w:r w:rsidRPr="0083460B">
        <w:tab/>
        <w:t>Initial ¼-symmetry FE mesh with OD axial surface centered in the hard spot where there is a flat in the hard spot region, 1.5% shrinkage strain in the hard spot, bending stresses from fabrication, and internal pressure</w:t>
      </w:r>
    </w:p>
    <w:p w14:paraId="2ADC85A3" w14:textId="77777777" w:rsidR="00C43907" w:rsidRPr="00C43907" w:rsidRDefault="00C43907" w:rsidP="00C43907">
      <w:pPr>
        <w:rPr>
          <w:b/>
          <w:bCs/>
          <w:u w:val="single"/>
        </w:rPr>
        <w:sectPr w:rsidR="00C43907" w:rsidRPr="00C43907" w:rsidSect="001E2A87">
          <w:footnotePr>
            <w:numFmt w:val="chicago"/>
          </w:footnotePr>
          <w:endnotePr>
            <w:numFmt w:val="decimal"/>
          </w:endnotePr>
          <w:pgSz w:w="12240" w:h="15840"/>
          <w:pgMar w:top="1170" w:right="1170" w:bottom="450" w:left="1080" w:header="720" w:footer="720" w:gutter="0"/>
          <w:cols w:space="720"/>
          <w:docGrid w:linePitch="360"/>
        </w:sectPr>
      </w:pPr>
      <w:r w:rsidRPr="00C43907">
        <w:rPr>
          <w:b/>
          <w:bCs/>
          <w:u w:val="single"/>
        </w:rPr>
        <w:t>List of References for this Section</w:t>
      </w:r>
    </w:p>
    <w:p w14:paraId="68FF8266" w14:textId="77777777" w:rsidR="00F911F0" w:rsidRDefault="00DE48F3" w:rsidP="00D85B26">
      <w:pPr>
        <w:pStyle w:val="Heading2"/>
      </w:pPr>
      <w:r>
        <w:t>Task 6</w:t>
      </w:r>
      <w:r w:rsidR="00D85B26">
        <w:t xml:space="preserve"> – </w:t>
      </w:r>
      <w:r w:rsidR="00162C34" w:rsidRPr="00162C34">
        <w:t xml:space="preserve">Review </w:t>
      </w:r>
      <w:r w:rsidR="00681043">
        <w:t>R</w:t>
      </w:r>
      <w:r w:rsidR="00162C34" w:rsidRPr="00162C34">
        <w:t xml:space="preserve">egulatory </w:t>
      </w:r>
      <w:r w:rsidR="00681043">
        <w:t>R</w:t>
      </w:r>
      <w:r w:rsidR="00162C34" w:rsidRPr="00162C34">
        <w:t xml:space="preserve">equirements for </w:t>
      </w:r>
      <w:r w:rsidR="00681043">
        <w:t>S</w:t>
      </w:r>
      <w:r w:rsidR="00162C34" w:rsidRPr="00162C34">
        <w:t xml:space="preserve">afety </w:t>
      </w:r>
      <w:r w:rsidR="00681043">
        <w:t>I</w:t>
      </w:r>
      <w:r w:rsidR="00162C34" w:rsidRPr="00162C34">
        <w:t xml:space="preserve">mplications of </w:t>
      </w:r>
      <w:r w:rsidR="00681043">
        <w:t>P</w:t>
      </w:r>
      <w:r w:rsidR="00162C34" w:rsidRPr="00162C34">
        <w:t xml:space="preserve">ipeline </w:t>
      </w:r>
      <w:r w:rsidR="00681043">
        <w:t>C</w:t>
      </w:r>
      <w:r w:rsidR="00162C34" w:rsidRPr="00162C34">
        <w:t>onversion</w:t>
      </w:r>
    </w:p>
    <w:p w14:paraId="2D3A6822" w14:textId="77777777" w:rsidR="00DE48F3" w:rsidRDefault="00162C34" w:rsidP="00E43B64">
      <w:r>
        <w:t xml:space="preserve">This task is scheduled to start in the </w:t>
      </w:r>
      <w:proofErr w:type="gramStart"/>
      <w:r>
        <w:t>5</w:t>
      </w:r>
      <w:r w:rsidRPr="00162C34">
        <w:rPr>
          <w:vertAlign w:val="superscript"/>
        </w:rPr>
        <w:t>th</w:t>
      </w:r>
      <w:proofErr w:type="gramEnd"/>
      <w:r>
        <w:t xml:space="preserve"> quarter.</w:t>
      </w:r>
    </w:p>
    <w:p w14:paraId="54599946" w14:textId="77777777" w:rsidR="00DE48F3" w:rsidRDefault="00DE48F3" w:rsidP="000633B9">
      <w:pPr>
        <w:pStyle w:val="Heading2"/>
      </w:pPr>
      <w:r>
        <w:t>Task 7</w:t>
      </w:r>
      <w:r w:rsidR="00D85B26">
        <w:t xml:space="preserve"> – </w:t>
      </w:r>
      <w:r>
        <w:t>Determine and Describe Necessary Operator Actions</w:t>
      </w:r>
    </w:p>
    <w:p w14:paraId="0C59F27E" w14:textId="77777777" w:rsidR="008C2B57" w:rsidRDefault="00CD4998" w:rsidP="00E00A61">
      <w:pPr>
        <w:rPr>
          <w:b/>
        </w:rPr>
      </w:pPr>
      <w:r>
        <w:t xml:space="preserve">This task is scheduled to start in the </w:t>
      </w:r>
      <w:proofErr w:type="gramStart"/>
      <w:r>
        <w:t>6</w:t>
      </w:r>
      <w:r w:rsidRPr="00162C34">
        <w:rPr>
          <w:vertAlign w:val="superscript"/>
        </w:rPr>
        <w:t>th</w:t>
      </w:r>
      <w:proofErr w:type="gramEnd"/>
      <w:r>
        <w:t xml:space="preserve"> quarter.</w:t>
      </w:r>
    </w:p>
    <w:p w14:paraId="71B87A00" w14:textId="77777777" w:rsidR="00C30BB3" w:rsidRDefault="003D7597" w:rsidP="00D85B26">
      <w:pPr>
        <w:pStyle w:val="Heading1"/>
      </w:pPr>
      <w:r>
        <w:t xml:space="preserve">5: </w:t>
      </w:r>
      <w:r w:rsidR="00C30BB3">
        <w:t xml:space="preserve">Project </w:t>
      </w:r>
      <w:r w:rsidR="005C2A3C" w:rsidRPr="001127DB">
        <w:t xml:space="preserve">Schedule </w:t>
      </w:r>
    </w:p>
    <w:p w14:paraId="4D2D54F9" w14:textId="0C13228D" w:rsidR="005C2A3C" w:rsidRDefault="008C6BC7" w:rsidP="00444533">
      <w:pPr>
        <w:pStyle w:val="NoSpacing"/>
      </w:pPr>
      <w:r w:rsidRPr="00B33002">
        <w:t>The below project GAN</w:t>
      </w:r>
      <w:r w:rsidR="00720296" w:rsidRPr="00B33002">
        <w:t>T</w:t>
      </w:r>
      <w:r w:rsidRPr="00B33002">
        <w:t xml:space="preserve">T chart </w:t>
      </w:r>
      <w:proofErr w:type="gramStart"/>
      <w:r w:rsidRPr="00B33002">
        <w:t>was updated</w:t>
      </w:r>
      <w:proofErr w:type="gramEnd"/>
      <w:r w:rsidRPr="00B33002">
        <w:t xml:space="preserve"> from the prior quarterly report.  </w:t>
      </w:r>
      <w:r w:rsidR="00B53946" w:rsidRPr="00B53946">
        <w:t>We are now on track for all tasks.</w:t>
      </w:r>
    </w:p>
    <w:p w14:paraId="5F21C1C7" w14:textId="77777777" w:rsidR="008C6BC7" w:rsidRDefault="008C6BC7" w:rsidP="00444533">
      <w:pPr>
        <w:pStyle w:val="NoSpacing"/>
      </w:pPr>
    </w:p>
    <w:p w14:paraId="2D13C9A8" w14:textId="5AA88AEB" w:rsidR="008C6BC7" w:rsidRDefault="00D26B18" w:rsidP="00444533">
      <w:pPr>
        <w:pStyle w:val="NoSpacing"/>
      </w:pPr>
      <w:r w:rsidRPr="00B53946">
        <w:rPr>
          <w:noProof/>
        </w:rPr>
        <w:drawing>
          <wp:inline distT="0" distB="0" distL="0" distR="0" wp14:anchorId="3EDA5189" wp14:editId="584142B2">
            <wp:extent cx="6339840" cy="206502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39840" cy="2065020"/>
                    </a:xfrm>
                    <a:prstGeom prst="rect">
                      <a:avLst/>
                    </a:prstGeom>
                    <a:noFill/>
                    <a:ln>
                      <a:noFill/>
                    </a:ln>
                  </pic:spPr>
                </pic:pic>
              </a:graphicData>
            </a:graphic>
          </wp:inline>
        </w:drawing>
      </w:r>
    </w:p>
    <w:p w14:paraId="6B2C0E1E" w14:textId="77777777" w:rsidR="0083460B" w:rsidRDefault="0083460B" w:rsidP="00444533">
      <w:pPr>
        <w:pStyle w:val="NoSpacing"/>
      </w:pPr>
    </w:p>
    <w:p w14:paraId="142677CF" w14:textId="77777777" w:rsidR="0083460B" w:rsidRPr="001E5DDD" w:rsidRDefault="0083460B" w:rsidP="00444533">
      <w:pPr>
        <w:pStyle w:val="NoSpacing"/>
      </w:pPr>
    </w:p>
    <w:sectPr w:rsidR="0083460B" w:rsidRPr="001E5DDD" w:rsidSect="00C618AA">
      <w:footnotePr>
        <w:numFmt w:val="chicago"/>
      </w:footnotePr>
      <w:endnotePr>
        <w:numFmt w:val="decimal"/>
      </w:endnotePr>
      <w:pgSz w:w="12240" w:h="15840"/>
      <w:pgMar w:top="1170" w:right="117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79321" w14:textId="77777777" w:rsidR="00B33002" w:rsidRDefault="00B33002" w:rsidP="00CB6D23"/>
  </w:endnote>
  <w:endnote w:type="continuationSeparator" w:id="0">
    <w:p w14:paraId="773C58F1" w14:textId="77777777" w:rsidR="00B33002" w:rsidRDefault="00B33002" w:rsidP="00CB6D23"/>
  </w:endnote>
  <w:endnote w:type="continuationNotice" w:id="1">
    <w:p w14:paraId="180791B1" w14:textId="77777777" w:rsidR="00B33002" w:rsidRDefault="00B33002"/>
  </w:endnote>
  <w:endnote w:id="2">
    <w:p w14:paraId="770E1509" w14:textId="77777777" w:rsidR="001E2A87" w:rsidRPr="00DA7330" w:rsidRDefault="00DA7330" w:rsidP="009842C1">
      <w:pPr>
        <w:pStyle w:val="EndnoteText"/>
        <w:ind w:left="360" w:hanging="360"/>
        <w:rPr>
          <w:sz w:val="24"/>
          <w:szCs w:val="24"/>
        </w:rPr>
      </w:pPr>
      <w:r w:rsidRPr="00DA7330">
        <w:rPr>
          <w:sz w:val="24"/>
          <w:szCs w:val="24"/>
        </w:rPr>
        <w:t>(</w:t>
      </w:r>
      <w:r w:rsidR="001E2A87" w:rsidRPr="00DA7330">
        <w:rPr>
          <w:rStyle w:val="EndnoteReference"/>
          <w:sz w:val="24"/>
          <w:szCs w:val="24"/>
          <w:vertAlign w:val="baseline"/>
        </w:rPr>
        <w:endnoteRef/>
      </w:r>
      <w:r w:rsidRPr="00DA7330">
        <w:rPr>
          <w:sz w:val="24"/>
          <w:szCs w:val="24"/>
        </w:rPr>
        <w:t>)</w:t>
      </w:r>
      <w:r w:rsidRPr="00DA7330">
        <w:rPr>
          <w:sz w:val="24"/>
          <w:szCs w:val="24"/>
        </w:rPr>
        <w:tab/>
      </w:r>
      <w:r w:rsidR="009842C1" w:rsidRPr="00DA7330">
        <w:rPr>
          <w:sz w:val="24"/>
          <w:szCs w:val="24"/>
        </w:rPr>
        <w:t>T. P. Groeneveld, R. L. Wenk, and A. R. Elsea, “Investigation of the Susceptibility of High Strength Pipeline Steels to Hydrogen-Stress Cracking,” NG-18 report #37, October 1972.</w:t>
      </w:r>
    </w:p>
  </w:endnote>
  <w:endnote w:id="3">
    <w:p w14:paraId="7249F5D3" w14:textId="77777777" w:rsidR="001E2A87" w:rsidRPr="00DA7330" w:rsidRDefault="00DA7330" w:rsidP="009842C1">
      <w:pPr>
        <w:pStyle w:val="EndnoteText"/>
        <w:ind w:left="360" w:hanging="360"/>
        <w:rPr>
          <w:sz w:val="24"/>
          <w:szCs w:val="24"/>
        </w:rPr>
      </w:pPr>
      <w:r w:rsidRPr="00DA7330">
        <w:rPr>
          <w:sz w:val="24"/>
          <w:szCs w:val="24"/>
        </w:rPr>
        <w:t>(</w:t>
      </w:r>
      <w:r w:rsidR="001E2A87" w:rsidRPr="00DA7330">
        <w:rPr>
          <w:rStyle w:val="EndnoteReference"/>
          <w:sz w:val="24"/>
          <w:szCs w:val="24"/>
          <w:vertAlign w:val="baseline"/>
        </w:rPr>
        <w:endnoteRef/>
      </w:r>
      <w:r w:rsidRPr="00DA7330">
        <w:rPr>
          <w:sz w:val="24"/>
          <w:szCs w:val="24"/>
        </w:rPr>
        <w:t>)</w:t>
      </w:r>
      <w:r w:rsidRPr="00DA7330">
        <w:rPr>
          <w:sz w:val="24"/>
          <w:szCs w:val="24"/>
        </w:rPr>
        <w:tab/>
      </w:r>
      <w:r w:rsidR="009842C1" w:rsidRPr="00DA7330">
        <w:rPr>
          <w:sz w:val="24"/>
          <w:szCs w:val="24"/>
        </w:rPr>
        <w:t>J. H. Holbrook, and H. J. Cialone, “Effect of SNG/Hydrogen Gas Mixtures on High Pressure Pipelines,” NG 18 Report #151 to A.G.A, February 1985.</w:t>
      </w:r>
    </w:p>
  </w:endnote>
  <w:endnote w:id="4">
    <w:p w14:paraId="1A688DBA" w14:textId="77777777" w:rsidR="00874F6B" w:rsidRDefault="00DA7330" w:rsidP="009842C1">
      <w:pPr>
        <w:pStyle w:val="EndnoteText"/>
        <w:ind w:left="360" w:hanging="360"/>
      </w:pPr>
      <w:r w:rsidRPr="00DA7330">
        <w:rPr>
          <w:sz w:val="24"/>
          <w:szCs w:val="24"/>
        </w:rPr>
        <w:t>(</w:t>
      </w:r>
      <w:r w:rsidR="00874F6B" w:rsidRPr="00DA7330">
        <w:rPr>
          <w:rStyle w:val="EndnoteReference"/>
          <w:sz w:val="24"/>
          <w:szCs w:val="24"/>
          <w:vertAlign w:val="baseline"/>
        </w:rPr>
        <w:endnoteRef/>
      </w:r>
      <w:r w:rsidRPr="00DA7330">
        <w:rPr>
          <w:sz w:val="24"/>
          <w:szCs w:val="24"/>
        </w:rPr>
        <w:t>)</w:t>
      </w:r>
      <w:r w:rsidRPr="00DA7330">
        <w:rPr>
          <w:sz w:val="24"/>
          <w:szCs w:val="24"/>
        </w:rPr>
        <w:tab/>
      </w:r>
      <w:r w:rsidR="00F0242B" w:rsidRPr="00DA7330">
        <w:rPr>
          <w:sz w:val="24"/>
          <w:szCs w:val="24"/>
        </w:rPr>
        <w:t>DOT/PHMSA contract # 693JK32010010POTA, on “Hydrostatic Retesting Optimization for Older Liquid Pipelines,” at Emc</w:t>
      </w:r>
      <w:r w:rsidR="00F0242B" w:rsidRPr="00B33002">
        <w:rPr>
          <w:sz w:val="24"/>
          <w:vertAlign w:val="superscript"/>
        </w:rPr>
        <w:t>2</w:t>
      </w:r>
      <w:r w:rsidR="00F0242B" w:rsidRPr="00DA7330">
        <w:rPr>
          <w:sz w:val="24"/>
          <w:szCs w:val="24"/>
        </w:rPr>
        <w:t>.  On going</w:t>
      </w:r>
      <w:r w:rsidR="00C43907" w:rsidRPr="00DA7330">
        <w:rPr>
          <w:sz w:val="24"/>
          <w:szCs w:val="24"/>
        </w:rPr>
        <w:t>, see quarterly report</w:t>
      </w:r>
      <w:r w:rsidR="00F0242B" w:rsidRPr="00DA7330">
        <w:rPr>
          <w:sz w:val="24"/>
          <w:szCs w:val="24"/>
        </w:rPr>
        <w:t>.</w:t>
      </w:r>
    </w:p>
  </w:endnote>
  <w:endnote w:id="5">
    <w:p w14:paraId="3811C59A" w14:textId="77777777" w:rsidR="004718E3" w:rsidRPr="004718E3" w:rsidRDefault="004718E3" w:rsidP="004718E3">
      <w:pPr>
        <w:pStyle w:val="EndnoteText"/>
        <w:ind w:left="450" w:hanging="450"/>
        <w:rPr>
          <w:sz w:val="24"/>
          <w:szCs w:val="24"/>
        </w:rPr>
      </w:pPr>
      <w:r>
        <w:rPr>
          <w:sz w:val="24"/>
          <w:szCs w:val="24"/>
        </w:rPr>
        <w:t>(</w:t>
      </w:r>
      <w:r w:rsidRPr="004718E3">
        <w:rPr>
          <w:rStyle w:val="EndnoteReference"/>
          <w:sz w:val="24"/>
          <w:szCs w:val="24"/>
          <w:vertAlign w:val="baseline"/>
        </w:rPr>
        <w:endnoteRef/>
      </w:r>
      <w:r>
        <w:rPr>
          <w:sz w:val="24"/>
          <w:szCs w:val="24"/>
        </w:rPr>
        <w:t>)</w:t>
      </w:r>
      <w:r>
        <w:rPr>
          <w:sz w:val="24"/>
          <w:szCs w:val="24"/>
        </w:rPr>
        <w:tab/>
      </w:r>
      <w:r w:rsidRPr="004718E3">
        <w:rPr>
          <w:sz w:val="24"/>
          <w:szCs w:val="24"/>
        </w:rPr>
        <w:t>EIGA Report on “Hydrogen Transportation Pipelines,” Report No. IGC Doc 121/04/E, Globally Harmonized Document from the European Industrial Gases Association, Brussels, 2004.</w:t>
      </w:r>
    </w:p>
  </w:endnote>
  <w:endnote w:id="6">
    <w:p w14:paraId="1CD68528" w14:textId="77777777" w:rsidR="004718E3" w:rsidRPr="004718E3" w:rsidRDefault="004718E3" w:rsidP="004718E3">
      <w:pPr>
        <w:pStyle w:val="EndnoteText"/>
        <w:ind w:left="450" w:hanging="450"/>
        <w:rPr>
          <w:sz w:val="24"/>
          <w:szCs w:val="24"/>
        </w:rPr>
      </w:pPr>
      <w:r>
        <w:rPr>
          <w:sz w:val="24"/>
          <w:szCs w:val="24"/>
        </w:rPr>
        <w:t>(</w:t>
      </w:r>
      <w:r w:rsidRPr="004718E3">
        <w:rPr>
          <w:rStyle w:val="EndnoteReference"/>
          <w:sz w:val="24"/>
          <w:szCs w:val="24"/>
          <w:vertAlign w:val="baseline"/>
        </w:rPr>
        <w:endnoteRef/>
      </w:r>
      <w:r>
        <w:rPr>
          <w:sz w:val="24"/>
          <w:szCs w:val="24"/>
        </w:rPr>
        <w:t>)</w:t>
      </w:r>
      <w:r>
        <w:rPr>
          <w:sz w:val="24"/>
          <w:szCs w:val="24"/>
        </w:rPr>
        <w:tab/>
      </w:r>
      <w:r w:rsidRPr="004718E3">
        <w:rPr>
          <w:sz w:val="24"/>
          <w:szCs w:val="24"/>
        </w:rPr>
        <w:t xml:space="preserve">Foulc, Marie-Pierre and others, “Durability and transport properties of polyethylene pipes for distributing mixtures of hydrogen and natural gas,” </w:t>
      </w:r>
      <w:r w:rsidRPr="004718E3">
        <w:rPr>
          <w:i/>
          <w:iCs/>
          <w:sz w:val="24"/>
          <w:szCs w:val="24"/>
        </w:rPr>
        <w:t>16th World Hydrogen Energy Conference</w:t>
      </w:r>
      <w:r w:rsidRPr="004718E3">
        <w:rPr>
          <w:sz w:val="24"/>
          <w:szCs w:val="24"/>
        </w:rPr>
        <w:t>, Lyon, France, June 2006.</w:t>
      </w:r>
    </w:p>
  </w:endnote>
  <w:endnote w:id="7">
    <w:p w14:paraId="7830A665" w14:textId="362F3CAF" w:rsidR="00F8099B" w:rsidRPr="004718E3" w:rsidRDefault="004718E3" w:rsidP="004718E3">
      <w:pPr>
        <w:pStyle w:val="EndnoteText"/>
        <w:ind w:left="450" w:hanging="450"/>
        <w:rPr>
          <w:sz w:val="24"/>
          <w:szCs w:val="24"/>
        </w:rPr>
      </w:pPr>
      <w:r>
        <w:rPr>
          <w:sz w:val="24"/>
          <w:szCs w:val="24"/>
        </w:rPr>
        <w:t>(</w:t>
      </w:r>
      <w:r w:rsidRPr="004718E3">
        <w:rPr>
          <w:rStyle w:val="EndnoteReference"/>
          <w:sz w:val="24"/>
          <w:szCs w:val="24"/>
          <w:vertAlign w:val="baseline"/>
        </w:rPr>
        <w:endnoteRef/>
      </w:r>
      <w:r>
        <w:rPr>
          <w:sz w:val="24"/>
          <w:szCs w:val="24"/>
        </w:rPr>
        <w:t>)</w:t>
      </w:r>
      <w:r>
        <w:rPr>
          <w:sz w:val="24"/>
          <w:szCs w:val="24"/>
        </w:rPr>
        <w:tab/>
      </w:r>
      <w:r w:rsidRPr="004718E3">
        <w:rPr>
          <w:sz w:val="24"/>
          <w:szCs w:val="24"/>
        </w:rPr>
        <w:t>Kane, M.C., “Permeability, Solubility, and Interaction of Hydrogen in Polymers</w:t>
      </w:r>
      <w:r>
        <w:rPr>
          <w:sz w:val="24"/>
          <w:szCs w:val="24"/>
        </w:rPr>
        <w:t xml:space="preserve"> </w:t>
      </w:r>
      <w:r w:rsidRPr="004718E3">
        <w:rPr>
          <w:sz w:val="24"/>
          <w:szCs w:val="24"/>
        </w:rPr>
        <w:t>- An Assessment of Materials for Hydrogen Transport,” Report No. WSRC-STI-2008-00009, Rev. 0 by Savannah River National Laboratory, Washington Savannah River Company, 2008.</w:t>
      </w:r>
    </w:p>
  </w:endnote>
  <w:endnote w:id="8">
    <w:p w14:paraId="7D6C5EE8" w14:textId="4D37C556" w:rsidR="004718E3" w:rsidRPr="004718E3" w:rsidRDefault="004718E3" w:rsidP="004718E3">
      <w:pPr>
        <w:pStyle w:val="EndnoteText"/>
        <w:ind w:left="450" w:hanging="450"/>
        <w:rPr>
          <w:sz w:val="24"/>
          <w:szCs w:val="24"/>
        </w:rPr>
      </w:pPr>
      <w:r>
        <w:rPr>
          <w:sz w:val="24"/>
          <w:szCs w:val="24"/>
        </w:rPr>
        <w:t>(</w:t>
      </w:r>
      <w:r w:rsidRPr="004718E3">
        <w:rPr>
          <w:rStyle w:val="EndnoteReference"/>
          <w:sz w:val="24"/>
          <w:szCs w:val="24"/>
          <w:vertAlign w:val="baseline"/>
        </w:rPr>
        <w:endnoteRef/>
      </w:r>
      <w:r>
        <w:rPr>
          <w:sz w:val="24"/>
          <w:szCs w:val="24"/>
        </w:rPr>
        <w:t>)</w:t>
      </w:r>
      <w:r>
        <w:rPr>
          <w:sz w:val="24"/>
          <w:szCs w:val="24"/>
        </w:rPr>
        <w:tab/>
      </w:r>
      <w:r w:rsidRPr="004718E3">
        <w:rPr>
          <w:sz w:val="24"/>
          <w:szCs w:val="24"/>
        </w:rPr>
        <w:t xml:space="preserve">Klopffer, Marie-Helene, and others, “Polymer pipes for distributing mixtures of hydrogen and natural gas: evolution of their transport and mechanical properties after an ageing under </w:t>
      </w:r>
      <w:r w:rsidRPr="004718E3">
        <w:rPr>
          <w:sz w:val="24"/>
          <w:szCs w:val="24"/>
        </w:rPr>
        <w:t>a</w:t>
      </w:r>
      <w:r w:rsidRPr="004718E3">
        <w:rPr>
          <w:sz w:val="24"/>
          <w:szCs w:val="24"/>
        </w:rPr>
        <w:t xml:space="preserve"> hydrogen environment,” </w:t>
      </w:r>
      <w:r w:rsidRPr="004718E3">
        <w:rPr>
          <w:i/>
          <w:iCs/>
          <w:sz w:val="24"/>
          <w:szCs w:val="24"/>
        </w:rPr>
        <w:t>Proceedings of the 18th World Hydrogen Energy Conference</w:t>
      </w:r>
      <w:r w:rsidRPr="004718E3">
        <w:rPr>
          <w:sz w:val="24"/>
          <w:szCs w:val="24"/>
        </w:rPr>
        <w:t>, Essen, Germany, May 2010.</w:t>
      </w:r>
    </w:p>
  </w:endnote>
  <w:endnote w:id="9">
    <w:p w14:paraId="4181F1FA" w14:textId="77777777" w:rsidR="004718E3" w:rsidRPr="004718E3" w:rsidRDefault="004718E3" w:rsidP="004718E3">
      <w:pPr>
        <w:pStyle w:val="EndnoteText"/>
        <w:ind w:left="450" w:hanging="450"/>
        <w:rPr>
          <w:sz w:val="24"/>
          <w:szCs w:val="24"/>
        </w:rPr>
      </w:pPr>
      <w:r>
        <w:rPr>
          <w:sz w:val="24"/>
          <w:szCs w:val="24"/>
        </w:rPr>
        <w:t>(</w:t>
      </w:r>
      <w:r w:rsidRPr="004718E3">
        <w:rPr>
          <w:rStyle w:val="EndnoteReference"/>
          <w:sz w:val="24"/>
          <w:szCs w:val="24"/>
          <w:vertAlign w:val="baseline"/>
        </w:rPr>
        <w:endnoteRef/>
      </w:r>
      <w:r>
        <w:rPr>
          <w:sz w:val="24"/>
          <w:szCs w:val="24"/>
        </w:rPr>
        <w:t>)</w:t>
      </w:r>
      <w:r>
        <w:rPr>
          <w:sz w:val="24"/>
          <w:szCs w:val="24"/>
        </w:rPr>
        <w:tab/>
      </w:r>
      <w:r w:rsidRPr="004718E3">
        <w:rPr>
          <w:sz w:val="24"/>
          <w:szCs w:val="24"/>
        </w:rPr>
        <w:t>San Marchi, C., and others, “Technical Reference for Hydrogen Compatibility of Materials,” SANDIA REPORT No. SAND2012-7321 under DOE Contract DE-AC04-94AL85000, Sandia National Laboratories, September 2012.</w:t>
      </w:r>
    </w:p>
  </w:endnote>
  <w:endnote w:id="10">
    <w:p w14:paraId="312CDBDD" w14:textId="77777777" w:rsidR="004718E3" w:rsidRPr="004718E3" w:rsidRDefault="004718E3" w:rsidP="004718E3">
      <w:pPr>
        <w:pStyle w:val="EndnoteText"/>
        <w:ind w:left="450" w:hanging="450"/>
        <w:rPr>
          <w:sz w:val="24"/>
          <w:szCs w:val="24"/>
        </w:rPr>
      </w:pPr>
      <w:r>
        <w:rPr>
          <w:sz w:val="24"/>
          <w:szCs w:val="24"/>
        </w:rPr>
        <w:t>(</w:t>
      </w:r>
      <w:r w:rsidRPr="004718E3">
        <w:rPr>
          <w:rStyle w:val="EndnoteReference"/>
          <w:sz w:val="24"/>
          <w:szCs w:val="24"/>
          <w:vertAlign w:val="baseline"/>
        </w:rPr>
        <w:endnoteRef/>
      </w:r>
      <w:r>
        <w:rPr>
          <w:sz w:val="24"/>
          <w:szCs w:val="24"/>
        </w:rPr>
        <w:t>)</w:t>
      </w:r>
      <w:r>
        <w:rPr>
          <w:sz w:val="24"/>
          <w:szCs w:val="24"/>
        </w:rPr>
        <w:tab/>
      </w:r>
      <w:r w:rsidRPr="004718E3">
        <w:rPr>
          <w:sz w:val="24"/>
          <w:szCs w:val="24"/>
        </w:rPr>
        <w:t>Melaina, M. W. and others, “Blending Hydrogen into Natural Gas Pipeline Networks: A Review of Key Issues,” Technical Report No. NREL/TP-5600-51995 by National Renewal Energy Laboratory under DOE Contract No. DE-AC36-08GO28308, March 2013.</w:t>
      </w:r>
    </w:p>
  </w:endnote>
  <w:endnote w:id="11">
    <w:p w14:paraId="20FB712C" w14:textId="77777777" w:rsidR="004718E3" w:rsidRPr="004718E3" w:rsidRDefault="004718E3" w:rsidP="004718E3">
      <w:pPr>
        <w:pStyle w:val="EndnoteText"/>
        <w:ind w:left="540" w:hanging="540"/>
        <w:rPr>
          <w:sz w:val="24"/>
          <w:szCs w:val="24"/>
        </w:rPr>
      </w:pPr>
      <w:r>
        <w:rPr>
          <w:sz w:val="24"/>
          <w:szCs w:val="24"/>
        </w:rPr>
        <w:t>(</w:t>
      </w:r>
      <w:r w:rsidRPr="004718E3">
        <w:rPr>
          <w:rStyle w:val="EndnoteReference"/>
          <w:sz w:val="24"/>
          <w:szCs w:val="24"/>
          <w:vertAlign w:val="baseline"/>
        </w:rPr>
        <w:endnoteRef/>
      </w:r>
      <w:r>
        <w:rPr>
          <w:sz w:val="24"/>
          <w:szCs w:val="24"/>
        </w:rPr>
        <w:t>)</w:t>
      </w:r>
      <w:r>
        <w:rPr>
          <w:sz w:val="24"/>
          <w:szCs w:val="24"/>
        </w:rPr>
        <w:tab/>
      </w:r>
      <w:r w:rsidRPr="004718E3">
        <w:rPr>
          <w:sz w:val="24"/>
          <w:szCs w:val="24"/>
        </w:rPr>
        <w:t xml:space="preserve">Kloppfer, Marie-Helene, and others, “Development of Innovating Materials for Distributing Mixtures of Hydrogen and Natural Gas - Study of the Barrier Properties and Durability of Polymer Pipes,” </w:t>
      </w:r>
      <w:r w:rsidRPr="004718E3">
        <w:rPr>
          <w:i/>
          <w:iCs/>
          <w:sz w:val="24"/>
          <w:szCs w:val="24"/>
        </w:rPr>
        <w:t>Oil &amp; Gas Science and Technology</w:t>
      </w:r>
      <w:r w:rsidRPr="004718E3">
        <w:rPr>
          <w:sz w:val="24"/>
          <w:szCs w:val="24"/>
        </w:rPr>
        <w:t>, Vol 70 (2), pp. 305-325, 2015.</w:t>
      </w:r>
    </w:p>
  </w:endnote>
  <w:endnote w:id="12">
    <w:p w14:paraId="69316E30" w14:textId="77777777" w:rsidR="001A3908" w:rsidRPr="004718E3" w:rsidRDefault="004718E3" w:rsidP="004718E3">
      <w:pPr>
        <w:pStyle w:val="EndnoteText"/>
        <w:ind w:left="540" w:hanging="540"/>
        <w:rPr>
          <w:sz w:val="24"/>
          <w:szCs w:val="24"/>
        </w:rPr>
      </w:pPr>
      <w:r>
        <w:rPr>
          <w:sz w:val="24"/>
          <w:szCs w:val="24"/>
        </w:rPr>
        <w:t>(</w:t>
      </w:r>
      <w:r w:rsidR="001A3908" w:rsidRPr="004718E3">
        <w:rPr>
          <w:rStyle w:val="EndnoteReference"/>
          <w:sz w:val="24"/>
          <w:szCs w:val="24"/>
          <w:vertAlign w:val="baseline"/>
        </w:rPr>
        <w:endnoteRef/>
      </w:r>
      <w:r>
        <w:rPr>
          <w:sz w:val="24"/>
          <w:szCs w:val="24"/>
        </w:rPr>
        <w:t>)</w:t>
      </w:r>
      <w:r>
        <w:rPr>
          <w:sz w:val="24"/>
          <w:szCs w:val="24"/>
        </w:rPr>
        <w:tab/>
      </w:r>
      <w:r w:rsidRPr="004718E3">
        <w:rPr>
          <w:sz w:val="24"/>
          <w:szCs w:val="24"/>
        </w:rPr>
        <w:t>Birkitt, K. and others, “Materials aspects associated with the addition of up to 20 mol% hydrogen into an existing natural gas distribution network,” Copyright report by Cadent Gas Limited / Northern Gas Networks Limited, UK, 2019.</w:t>
      </w:r>
    </w:p>
  </w:endnote>
  <w:endnote w:id="13">
    <w:p w14:paraId="285D1309" w14:textId="77777777" w:rsidR="001A3908" w:rsidRPr="004718E3" w:rsidRDefault="004718E3" w:rsidP="004718E3">
      <w:pPr>
        <w:pStyle w:val="EndnoteText"/>
        <w:ind w:left="540" w:hanging="540"/>
        <w:rPr>
          <w:sz w:val="24"/>
          <w:szCs w:val="24"/>
        </w:rPr>
      </w:pPr>
      <w:r>
        <w:rPr>
          <w:sz w:val="24"/>
          <w:szCs w:val="24"/>
        </w:rPr>
        <w:t>(</w:t>
      </w:r>
      <w:r w:rsidR="001A3908" w:rsidRPr="004718E3">
        <w:rPr>
          <w:rStyle w:val="EndnoteReference"/>
          <w:sz w:val="24"/>
          <w:szCs w:val="24"/>
          <w:vertAlign w:val="baseline"/>
        </w:rPr>
        <w:endnoteRef/>
      </w:r>
      <w:r>
        <w:rPr>
          <w:sz w:val="24"/>
          <w:szCs w:val="24"/>
        </w:rPr>
        <w:t>)</w:t>
      </w:r>
      <w:r>
        <w:rPr>
          <w:sz w:val="24"/>
          <w:szCs w:val="24"/>
        </w:rPr>
        <w:tab/>
      </w:r>
      <w:r w:rsidR="001A3908" w:rsidRPr="004718E3">
        <w:rPr>
          <w:sz w:val="24"/>
          <w:szCs w:val="24"/>
        </w:rPr>
        <w:t>Project report on “Hydrogen in the Gas Distribution Networks,” by the National Hydrogen Strategy for Australia, prepared by GPA Engineering for the Government of South Australian with Future Fuels CRC and COAG Energy Council, 2019.</w:t>
      </w:r>
    </w:p>
  </w:endnote>
  <w:endnote w:id="14">
    <w:p w14:paraId="15B013D1" w14:textId="77777777" w:rsidR="001A3908" w:rsidRPr="004718E3" w:rsidRDefault="004718E3" w:rsidP="004718E3">
      <w:pPr>
        <w:pStyle w:val="EndnoteText"/>
        <w:ind w:left="540" w:hanging="540"/>
        <w:rPr>
          <w:sz w:val="24"/>
          <w:szCs w:val="24"/>
        </w:rPr>
      </w:pPr>
      <w:r>
        <w:rPr>
          <w:sz w:val="24"/>
          <w:szCs w:val="24"/>
        </w:rPr>
        <w:t>(</w:t>
      </w:r>
      <w:r w:rsidR="001A3908" w:rsidRPr="004718E3">
        <w:rPr>
          <w:rStyle w:val="EndnoteReference"/>
          <w:sz w:val="24"/>
          <w:szCs w:val="24"/>
          <w:vertAlign w:val="baseline"/>
        </w:rPr>
        <w:endnoteRef/>
      </w:r>
      <w:r>
        <w:rPr>
          <w:sz w:val="24"/>
          <w:szCs w:val="24"/>
        </w:rPr>
        <w:t>)</w:t>
      </w:r>
      <w:r>
        <w:rPr>
          <w:sz w:val="24"/>
          <w:szCs w:val="24"/>
        </w:rPr>
        <w:tab/>
      </w:r>
      <w:r w:rsidR="001A3908" w:rsidRPr="004718E3">
        <w:rPr>
          <w:sz w:val="24"/>
          <w:szCs w:val="24"/>
        </w:rPr>
        <w:t xml:space="preserve">Gallon, </w:t>
      </w:r>
      <w:proofErr w:type="gramStart"/>
      <w:r w:rsidR="001A3908" w:rsidRPr="004718E3">
        <w:rPr>
          <w:sz w:val="24"/>
          <w:szCs w:val="24"/>
        </w:rPr>
        <w:t>Neil</w:t>
      </w:r>
      <w:proofErr w:type="gramEnd"/>
      <w:r w:rsidR="001A3908" w:rsidRPr="004718E3">
        <w:rPr>
          <w:sz w:val="24"/>
          <w:szCs w:val="24"/>
        </w:rPr>
        <w:t xml:space="preserve"> and others, “Hydrogen Pipelines – Design and Material Challenges and Mitigations,” EPRG Project Number ROSEN UK 14233/EPRG 221/2020 Revision 1, December 2020.  </w:t>
      </w:r>
    </w:p>
  </w:endnote>
  <w:endnote w:id="15">
    <w:p w14:paraId="1EF500B6" w14:textId="77777777" w:rsidR="001A3908" w:rsidRPr="004718E3" w:rsidRDefault="004718E3" w:rsidP="004718E3">
      <w:pPr>
        <w:pStyle w:val="EndnoteText"/>
        <w:ind w:left="540" w:hanging="540"/>
        <w:rPr>
          <w:sz w:val="24"/>
          <w:szCs w:val="24"/>
        </w:rPr>
      </w:pPr>
      <w:r>
        <w:rPr>
          <w:sz w:val="24"/>
          <w:szCs w:val="24"/>
        </w:rPr>
        <w:t>(</w:t>
      </w:r>
      <w:r w:rsidR="001A3908" w:rsidRPr="004718E3">
        <w:rPr>
          <w:rStyle w:val="EndnoteReference"/>
          <w:sz w:val="24"/>
          <w:szCs w:val="24"/>
          <w:vertAlign w:val="baseline"/>
        </w:rPr>
        <w:endnoteRef/>
      </w:r>
      <w:r>
        <w:rPr>
          <w:sz w:val="24"/>
          <w:szCs w:val="24"/>
        </w:rPr>
        <w:t>)</w:t>
      </w:r>
      <w:r>
        <w:rPr>
          <w:sz w:val="24"/>
          <w:szCs w:val="24"/>
        </w:rPr>
        <w:tab/>
      </w:r>
      <w:r w:rsidR="001A3908" w:rsidRPr="004718E3">
        <w:rPr>
          <w:sz w:val="24"/>
          <w:szCs w:val="24"/>
        </w:rPr>
        <w:t>Hermkens, Rene, and others, “Leak tightness of PVC fittings with Hydrogen,” Report No. GT-210280, Project number P000019270, Kiwa Technology, The Netherlands, March 2022.</w:t>
      </w:r>
    </w:p>
  </w:endnote>
  <w:endnote w:id="16">
    <w:p w14:paraId="3828FA0B" w14:textId="77777777" w:rsidR="001A3908" w:rsidRPr="004718E3" w:rsidRDefault="004718E3" w:rsidP="004718E3">
      <w:pPr>
        <w:pStyle w:val="EndnoteText"/>
        <w:ind w:left="540" w:hanging="540"/>
        <w:rPr>
          <w:sz w:val="24"/>
          <w:szCs w:val="24"/>
        </w:rPr>
      </w:pPr>
      <w:r>
        <w:rPr>
          <w:sz w:val="24"/>
          <w:szCs w:val="24"/>
        </w:rPr>
        <w:t>(</w:t>
      </w:r>
      <w:r w:rsidR="001A3908" w:rsidRPr="004718E3">
        <w:rPr>
          <w:rStyle w:val="EndnoteReference"/>
          <w:sz w:val="24"/>
          <w:szCs w:val="24"/>
          <w:vertAlign w:val="baseline"/>
        </w:rPr>
        <w:endnoteRef/>
      </w:r>
      <w:r>
        <w:rPr>
          <w:sz w:val="24"/>
          <w:szCs w:val="24"/>
        </w:rPr>
        <w:t>)</w:t>
      </w:r>
      <w:r>
        <w:rPr>
          <w:sz w:val="24"/>
          <w:szCs w:val="24"/>
        </w:rPr>
        <w:tab/>
      </w:r>
      <w:r w:rsidR="001A3908" w:rsidRPr="004718E3">
        <w:rPr>
          <w:sz w:val="24"/>
          <w:szCs w:val="24"/>
        </w:rPr>
        <w:t>Simmons, L. Kevin, and others “Gap Analysis on the Impacts of Hydrogen Addition to the North American Natural Gas Infrastructure Polyethylene Pipelines,” Report Number PNNL-33736 under DOE Contract Number DE-AC05-76RL01830, July 2022.</w:t>
      </w:r>
    </w:p>
  </w:endnote>
  <w:endnote w:id="17">
    <w:p w14:paraId="170D4D1E" w14:textId="77777777" w:rsidR="001A3908" w:rsidRPr="004718E3" w:rsidRDefault="004718E3" w:rsidP="004718E3">
      <w:pPr>
        <w:pStyle w:val="EndnoteText"/>
        <w:ind w:left="540" w:hanging="540"/>
        <w:rPr>
          <w:sz w:val="24"/>
          <w:szCs w:val="24"/>
        </w:rPr>
      </w:pPr>
      <w:r>
        <w:rPr>
          <w:sz w:val="24"/>
          <w:szCs w:val="24"/>
        </w:rPr>
        <w:t>(</w:t>
      </w:r>
      <w:r w:rsidR="001A3908" w:rsidRPr="004718E3">
        <w:rPr>
          <w:rStyle w:val="EndnoteReference"/>
          <w:sz w:val="24"/>
          <w:szCs w:val="24"/>
          <w:vertAlign w:val="baseline"/>
        </w:rPr>
        <w:endnoteRef/>
      </w:r>
      <w:r>
        <w:rPr>
          <w:sz w:val="24"/>
          <w:szCs w:val="24"/>
        </w:rPr>
        <w:t>)</w:t>
      </w:r>
      <w:r>
        <w:rPr>
          <w:sz w:val="24"/>
          <w:szCs w:val="24"/>
        </w:rPr>
        <w:tab/>
      </w:r>
      <w:r w:rsidR="001A3908" w:rsidRPr="004718E3">
        <w:rPr>
          <w:sz w:val="24"/>
          <w:szCs w:val="24"/>
        </w:rPr>
        <w:t>Raju, Arun S. K., and others, “Hydrogen Blending Impacts Study,” The California Public Utilities Commission Final Report Number R13-02-008 under Agreement Number: 19NS1662, July 2022.</w:t>
      </w:r>
    </w:p>
  </w:endnote>
  <w:endnote w:id="18">
    <w:p w14:paraId="7454388F" w14:textId="77777777" w:rsidR="001A3908" w:rsidRPr="004718E3" w:rsidRDefault="004718E3" w:rsidP="004718E3">
      <w:pPr>
        <w:pStyle w:val="EndnoteText"/>
        <w:ind w:left="540" w:hanging="540"/>
        <w:rPr>
          <w:sz w:val="24"/>
          <w:szCs w:val="24"/>
        </w:rPr>
      </w:pPr>
      <w:r>
        <w:rPr>
          <w:sz w:val="24"/>
          <w:szCs w:val="24"/>
        </w:rPr>
        <w:t>(</w:t>
      </w:r>
      <w:r w:rsidR="001A3908" w:rsidRPr="004718E3">
        <w:rPr>
          <w:rStyle w:val="EndnoteReference"/>
          <w:sz w:val="24"/>
          <w:szCs w:val="24"/>
          <w:vertAlign w:val="baseline"/>
        </w:rPr>
        <w:endnoteRef/>
      </w:r>
      <w:r>
        <w:rPr>
          <w:sz w:val="24"/>
          <w:szCs w:val="24"/>
        </w:rPr>
        <w:t>)</w:t>
      </w:r>
      <w:r>
        <w:rPr>
          <w:sz w:val="24"/>
          <w:szCs w:val="24"/>
        </w:rPr>
        <w:tab/>
      </w:r>
      <w:r w:rsidR="001A3908" w:rsidRPr="004718E3">
        <w:rPr>
          <w:sz w:val="24"/>
          <w:szCs w:val="24"/>
        </w:rPr>
        <w:t xml:space="preserve">Byrne, </w:t>
      </w:r>
      <w:proofErr w:type="gramStart"/>
      <w:r w:rsidR="001A3908" w:rsidRPr="004718E3">
        <w:rPr>
          <w:sz w:val="24"/>
          <w:szCs w:val="24"/>
        </w:rPr>
        <w:t>Nolene</w:t>
      </w:r>
      <w:proofErr w:type="gramEnd"/>
      <w:r w:rsidR="001A3908" w:rsidRPr="004718E3">
        <w:rPr>
          <w:sz w:val="24"/>
          <w:szCs w:val="24"/>
        </w:rPr>
        <w:t xml:space="preserve"> and others, “Influence of Hydrogen on Vintage Polyethylene Pipes: Slow Crack Growth Performance and Material Properties,” </w:t>
      </w:r>
      <w:r w:rsidR="001A3908" w:rsidRPr="004718E3">
        <w:rPr>
          <w:i/>
          <w:iCs/>
          <w:sz w:val="24"/>
          <w:szCs w:val="24"/>
        </w:rPr>
        <w:t>International Journal of Energy Research</w:t>
      </w:r>
      <w:r>
        <w:rPr>
          <w:sz w:val="24"/>
          <w:szCs w:val="24"/>
        </w:rPr>
        <w:t xml:space="preserve">, </w:t>
      </w:r>
      <w:r w:rsidR="001A3908" w:rsidRPr="004718E3">
        <w:rPr>
          <w:sz w:val="24"/>
          <w:szCs w:val="24"/>
        </w:rPr>
        <w:t>Volume 2023, Article ID 6056999, December 2022.</w:t>
      </w:r>
    </w:p>
  </w:endnote>
  <w:endnote w:id="19">
    <w:p w14:paraId="5E0ABCC9" w14:textId="77777777" w:rsidR="00D26AAB" w:rsidRPr="004718E3" w:rsidRDefault="004718E3" w:rsidP="004718E3">
      <w:pPr>
        <w:pStyle w:val="EndnoteText"/>
        <w:ind w:left="540" w:hanging="540"/>
        <w:rPr>
          <w:sz w:val="24"/>
          <w:szCs w:val="24"/>
        </w:rPr>
      </w:pPr>
      <w:r>
        <w:rPr>
          <w:sz w:val="24"/>
          <w:szCs w:val="24"/>
        </w:rPr>
        <w:t>(</w:t>
      </w:r>
      <w:r w:rsidR="00D26AAB" w:rsidRPr="004718E3">
        <w:rPr>
          <w:rStyle w:val="EndnoteReference"/>
          <w:sz w:val="24"/>
          <w:szCs w:val="24"/>
          <w:vertAlign w:val="baseline"/>
        </w:rPr>
        <w:endnoteRef/>
      </w:r>
      <w:r>
        <w:rPr>
          <w:sz w:val="24"/>
          <w:szCs w:val="24"/>
        </w:rPr>
        <w:t>)</w:t>
      </w:r>
      <w:r>
        <w:rPr>
          <w:sz w:val="24"/>
          <w:szCs w:val="24"/>
        </w:rPr>
        <w:tab/>
      </w:r>
      <w:r w:rsidR="00D26AAB" w:rsidRPr="004718E3">
        <w:rPr>
          <w:sz w:val="24"/>
          <w:szCs w:val="24"/>
        </w:rPr>
        <w:t xml:space="preserve">Byrne, Nolene, and others, “Hydrogen interactions with plastic pipes and elastomeric materials,” Report No. PRCI-EFS2023-010, </w:t>
      </w:r>
      <w:r w:rsidR="00D26AAB" w:rsidRPr="004718E3">
        <w:rPr>
          <w:i/>
          <w:iCs/>
          <w:sz w:val="24"/>
          <w:szCs w:val="24"/>
        </w:rPr>
        <w:t>Proceedings of the 2023 Emerging Fuels Symposium</w:t>
      </w:r>
      <w:r w:rsidR="00D26AAB" w:rsidRPr="004718E3">
        <w:rPr>
          <w:sz w:val="24"/>
          <w:szCs w:val="24"/>
        </w:rPr>
        <w:t>, Orlando, FL, June 2023.</w:t>
      </w:r>
    </w:p>
  </w:endnote>
  <w:endnote w:id="20">
    <w:p w14:paraId="5CF94827" w14:textId="77777777" w:rsidR="00D26AAB" w:rsidRPr="004718E3" w:rsidRDefault="004718E3" w:rsidP="004718E3">
      <w:pPr>
        <w:pStyle w:val="EndnoteText"/>
        <w:ind w:left="540" w:hanging="540"/>
        <w:rPr>
          <w:sz w:val="24"/>
          <w:szCs w:val="24"/>
        </w:rPr>
      </w:pPr>
      <w:r>
        <w:rPr>
          <w:sz w:val="24"/>
          <w:szCs w:val="24"/>
        </w:rPr>
        <w:t>(</w:t>
      </w:r>
      <w:r w:rsidR="00D26AAB" w:rsidRPr="004718E3">
        <w:rPr>
          <w:rStyle w:val="EndnoteReference"/>
          <w:sz w:val="24"/>
          <w:szCs w:val="24"/>
          <w:vertAlign w:val="baseline"/>
        </w:rPr>
        <w:endnoteRef/>
      </w:r>
      <w:r>
        <w:rPr>
          <w:sz w:val="24"/>
          <w:szCs w:val="24"/>
        </w:rPr>
        <w:t>)</w:t>
      </w:r>
      <w:r>
        <w:rPr>
          <w:sz w:val="24"/>
          <w:szCs w:val="24"/>
        </w:rPr>
        <w:tab/>
      </w:r>
      <w:r w:rsidR="00D26AAB" w:rsidRPr="004718E3">
        <w:rPr>
          <w:sz w:val="24"/>
          <w:szCs w:val="24"/>
        </w:rPr>
        <w:t xml:space="preserve">Menon, </w:t>
      </w:r>
      <w:proofErr w:type="gramStart"/>
      <w:r w:rsidR="00D26AAB" w:rsidRPr="004718E3">
        <w:rPr>
          <w:sz w:val="24"/>
          <w:szCs w:val="24"/>
        </w:rPr>
        <w:t>Nalini</w:t>
      </w:r>
      <w:proofErr w:type="gramEnd"/>
      <w:r w:rsidR="00D26AAB" w:rsidRPr="004718E3">
        <w:rPr>
          <w:sz w:val="24"/>
          <w:szCs w:val="24"/>
        </w:rPr>
        <w:t xml:space="preserve"> and others, “Compatibility of polymers in hydrogen environments as applicable to hydrogen pipelines and contributing infrastructure,” Paper Number PRCI-EFS2023-061 at Sandia National Laboratories and Pacific Northwest National Laboratories, </w:t>
      </w:r>
      <w:r w:rsidR="00D26AAB" w:rsidRPr="004718E3">
        <w:rPr>
          <w:i/>
          <w:iCs/>
          <w:sz w:val="24"/>
          <w:szCs w:val="24"/>
        </w:rPr>
        <w:t>Proceedings of the 2023 Emerging Fuels Symposium</w:t>
      </w:r>
      <w:r w:rsidR="00D26AAB" w:rsidRPr="004718E3">
        <w:rPr>
          <w:sz w:val="24"/>
          <w:szCs w:val="24"/>
        </w:rPr>
        <w:t>, Orlando, FL, June 2023.</w:t>
      </w:r>
    </w:p>
  </w:endnote>
  <w:endnote w:id="21">
    <w:p w14:paraId="6251F7E7" w14:textId="77777777" w:rsidR="00D26AAB" w:rsidRPr="004718E3" w:rsidRDefault="004718E3" w:rsidP="004718E3">
      <w:pPr>
        <w:pStyle w:val="EndnoteText"/>
        <w:ind w:left="540" w:hanging="540"/>
        <w:rPr>
          <w:sz w:val="24"/>
          <w:szCs w:val="24"/>
        </w:rPr>
      </w:pPr>
      <w:r>
        <w:rPr>
          <w:sz w:val="24"/>
          <w:szCs w:val="24"/>
        </w:rPr>
        <w:t>(</w:t>
      </w:r>
      <w:r w:rsidR="00D26AAB" w:rsidRPr="004718E3">
        <w:rPr>
          <w:rStyle w:val="EndnoteReference"/>
          <w:sz w:val="24"/>
          <w:szCs w:val="24"/>
          <w:vertAlign w:val="baseline"/>
        </w:rPr>
        <w:endnoteRef/>
      </w:r>
      <w:r>
        <w:rPr>
          <w:sz w:val="24"/>
          <w:szCs w:val="24"/>
        </w:rPr>
        <w:t>)</w:t>
      </w:r>
      <w:r>
        <w:rPr>
          <w:sz w:val="24"/>
          <w:szCs w:val="24"/>
        </w:rPr>
        <w:tab/>
      </w:r>
      <w:r w:rsidR="00D26AAB" w:rsidRPr="004718E3">
        <w:rPr>
          <w:sz w:val="24"/>
          <w:szCs w:val="24"/>
        </w:rPr>
        <w:t xml:space="preserve">Menon, Nalini, and others, “Compatibility of polymers in supercritical carbon-dioxide environments exposed to low pressure and high temperature conditions as applicable to power generation systems,” Paper Number PRCI-EFS2023-062 at Sandia National Laboratories, and University of Wisconsin, Madison, </w:t>
      </w:r>
      <w:r w:rsidR="00D26AAB" w:rsidRPr="004718E3">
        <w:rPr>
          <w:i/>
          <w:iCs/>
          <w:sz w:val="24"/>
          <w:szCs w:val="24"/>
        </w:rPr>
        <w:t>Proceedings of the 2023 Emerging Fuels Symposium</w:t>
      </w:r>
      <w:r w:rsidR="00D26AAB" w:rsidRPr="004718E3">
        <w:rPr>
          <w:sz w:val="24"/>
          <w:szCs w:val="24"/>
        </w:rPr>
        <w:t>, Orlando, FL, June 2023.</w:t>
      </w:r>
    </w:p>
  </w:endnote>
  <w:endnote w:id="22">
    <w:p w14:paraId="7DA03CCB" w14:textId="77777777" w:rsidR="00D26AAB" w:rsidRPr="004718E3" w:rsidRDefault="004718E3" w:rsidP="004718E3">
      <w:pPr>
        <w:pStyle w:val="EndnoteText"/>
        <w:ind w:left="540" w:hanging="540"/>
        <w:rPr>
          <w:sz w:val="24"/>
          <w:szCs w:val="24"/>
        </w:rPr>
      </w:pPr>
      <w:r>
        <w:rPr>
          <w:sz w:val="24"/>
          <w:szCs w:val="24"/>
        </w:rPr>
        <w:t>(</w:t>
      </w:r>
      <w:r w:rsidR="00D26AAB" w:rsidRPr="004718E3">
        <w:rPr>
          <w:rStyle w:val="EndnoteReference"/>
          <w:sz w:val="24"/>
          <w:szCs w:val="24"/>
          <w:vertAlign w:val="baseline"/>
        </w:rPr>
        <w:endnoteRef/>
      </w:r>
      <w:r>
        <w:rPr>
          <w:sz w:val="24"/>
          <w:szCs w:val="24"/>
        </w:rPr>
        <w:t>)</w:t>
      </w:r>
      <w:r>
        <w:rPr>
          <w:sz w:val="24"/>
          <w:szCs w:val="24"/>
        </w:rPr>
        <w:tab/>
      </w:r>
      <w:r w:rsidR="00D26AAB" w:rsidRPr="004718E3">
        <w:rPr>
          <w:sz w:val="24"/>
          <w:szCs w:val="24"/>
        </w:rPr>
        <w:t xml:space="preserve">Wikham, Josh, and others, “Australia's Hydrogen Pipeline Code of Practice – Research Driven Advancement,” Paper Number PRCI-EFS2023-005, GPA Engineering, Future Fuels Cooperative Research Centre, Australian Pipeline Gas Association, </w:t>
      </w:r>
      <w:r w:rsidR="00D26AAB" w:rsidRPr="004718E3">
        <w:rPr>
          <w:i/>
          <w:iCs/>
          <w:sz w:val="24"/>
          <w:szCs w:val="24"/>
        </w:rPr>
        <w:t>Proceedings of the 2023 Emerging Fuels Symposium</w:t>
      </w:r>
      <w:r w:rsidR="00D26AAB" w:rsidRPr="004718E3">
        <w:rPr>
          <w:sz w:val="24"/>
          <w:szCs w:val="24"/>
        </w:rPr>
        <w:t>, Orlando, FL, June 2023.</w:t>
      </w:r>
    </w:p>
  </w:endnote>
  <w:endnote w:id="23">
    <w:p w14:paraId="07493CD3" w14:textId="77777777" w:rsidR="00D26AAB" w:rsidRDefault="004718E3" w:rsidP="004718E3">
      <w:pPr>
        <w:pStyle w:val="EndnoteText"/>
        <w:ind w:left="450" w:hanging="450"/>
      </w:pPr>
      <w:r>
        <w:rPr>
          <w:sz w:val="24"/>
          <w:szCs w:val="24"/>
        </w:rPr>
        <w:t>(</w:t>
      </w:r>
      <w:r w:rsidR="00D26AAB" w:rsidRPr="004718E3">
        <w:rPr>
          <w:rStyle w:val="EndnoteReference"/>
          <w:sz w:val="24"/>
          <w:szCs w:val="24"/>
          <w:vertAlign w:val="baseline"/>
        </w:rPr>
        <w:endnoteRef/>
      </w:r>
      <w:r>
        <w:rPr>
          <w:sz w:val="24"/>
          <w:szCs w:val="24"/>
        </w:rPr>
        <w:t>)</w:t>
      </w:r>
      <w:r>
        <w:rPr>
          <w:sz w:val="24"/>
          <w:szCs w:val="24"/>
        </w:rPr>
        <w:tab/>
      </w:r>
      <w:r w:rsidR="00D26AAB" w:rsidRPr="004718E3">
        <w:rPr>
          <w:sz w:val="24"/>
          <w:szCs w:val="24"/>
        </w:rPr>
        <w:t xml:space="preserve"> Presentation by the Pipeline Safety Trust, “Safe Energy Transition: Zero Incidents - The Public’s Perspective on Hydrogen Pipeline Safety,” </w:t>
      </w:r>
      <w:r w:rsidR="00D26AAB" w:rsidRPr="004718E3">
        <w:rPr>
          <w:i/>
          <w:iCs/>
          <w:sz w:val="24"/>
          <w:szCs w:val="24"/>
        </w:rPr>
        <w:t>Proceedings of the 2023 Emerging Fuels Symposium</w:t>
      </w:r>
      <w:r w:rsidR="00D26AAB" w:rsidRPr="004718E3">
        <w:rPr>
          <w:sz w:val="24"/>
          <w:szCs w:val="24"/>
        </w:rPr>
        <w:t>, Orlando, FL, June 2023.</w:t>
      </w:r>
    </w:p>
  </w:endnote>
  <w:endnote w:id="24">
    <w:p w14:paraId="1FAF0E8C" w14:textId="6F9A642F" w:rsidR="009670E6" w:rsidRPr="00B33002" w:rsidRDefault="00ED663A" w:rsidP="00B33002">
      <w:pPr>
        <w:pStyle w:val="EndnoteText"/>
        <w:ind w:left="446" w:hanging="446"/>
        <w:rPr>
          <w:sz w:val="24"/>
        </w:rPr>
      </w:pPr>
      <w:r w:rsidRPr="00B33002">
        <w:rPr>
          <w:sz w:val="24"/>
        </w:rPr>
        <w:t>(</w:t>
      </w:r>
      <w:r w:rsidR="009670E6" w:rsidRPr="00B33002">
        <w:rPr>
          <w:rStyle w:val="EndnoteReference"/>
          <w:sz w:val="24"/>
          <w:vertAlign w:val="baseline"/>
        </w:rPr>
        <w:endnoteRef/>
      </w:r>
      <w:r w:rsidRPr="00B33002">
        <w:rPr>
          <w:sz w:val="24"/>
        </w:rPr>
        <w:t>)</w:t>
      </w:r>
      <w:r w:rsidR="009670E6" w:rsidRPr="00B33002">
        <w:rPr>
          <w:sz w:val="24"/>
        </w:rPr>
        <w:t xml:space="preserve"> </w:t>
      </w:r>
      <w:r w:rsidR="00A454A3" w:rsidRPr="00B33002">
        <w:rPr>
          <w:sz w:val="24"/>
        </w:rPr>
        <w:t xml:space="preserve">K. E. Bagnoli, R. L. Holloman, G. Thorwald and Y. Hioe, </w:t>
      </w:r>
      <w:r w:rsidRPr="00B33002">
        <w:rPr>
          <w:sz w:val="24"/>
        </w:rPr>
        <w:t>“</w:t>
      </w:r>
      <w:r w:rsidR="00A454A3" w:rsidRPr="00B33002">
        <w:rPr>
          <w:sz w:val="24"/>
        </w:rPr>
        <w:t xml:space="preserve">Evaluation of Validity Criteria for Subsize Compact Tension Specimens Using a Bending Modified J-A2 Solution,” PVP2022-81773," in </w:t>
      </w:r>
      <w:r w:rsidR="00A454A3" w:rsidRPr="00B33002">
        <w:rPr>
          <w:i/>
          <w:sz w:val="24"/>
        </w:rPr>
        <w:t xml:space="preserve">Proceedings of 2022 ASME PVP </w:t>
      </w:r>
      <w:r w:rsidRPr="00B33002">
        <w:rPr>
          <w:i/>
          <w:sz w:val="24"/>
        </w:rPr>
        <w:t>C</w:t>
      </w:r>
      <w:r w:rsidR="00A454A3" w:rsidRPr="00B33002">
        <w:rPr>
          <w:i/>
          <w:sz w:val="24"/>
        </w:rPr>
        <w:t>onference</w:t>
      </w:r>
      <w:r w:rsidR="00A454A3" w:rsidRPr="00B33002">
        <w:rPr>
          <w:sz w:val="24"/>
        </w:rPr>
        <w:t>, Las Vegas, NV, July 2022.</w:t>
      </w:r>
    </w:p>
  </w:endnote>
  <w:endnote w:id="25">
    <w:p w14:paraId="19CDC490" w14:textId="11024727" w:rsidR="009670E6" w:rsidRPr="00B33002" w:rsidRDefault="00C43907" w:rsidP="00B33002">
      <w:pPr>
        <w:pStyle w:val="EndnoteText"/>
        <w:ind w:left="446" w:hanging="446"/>
        <w:rPr>
          <w:sz w:val="24"/>
        </w:rPr>
      </w:pPr>
      <w:r w:rsidRPr="00B33002">
        <w:rPr>
          <w:sz w:val="24"/>
        </w:rPr>
        <w:t>(</w:t>
      </w:r>
      <w:r w:rsidR="009670E6" w:rsidRPr="00B33002">
        <w:rPr>
          <w:rStyle w:val="EndnoteReference"/>
          <w:sz w:val="24"/>
          <w:vertAlign w:val="baseline"/>
        </w:rPr>
        <w:endnoteRef/>
      </w:r>
      <w:r w:rsidRPr="00B33002">
        <w:rPr>
          <w:sz w:val="24"/>
        </w:rPr>
        <w:t>)</w:t>
      </w:r>
      <w:r w:rsidR="006202E3">
        <w:rPr>
          <w:sz w:val="24"/>
          <w:szCs w:val="24"/>
        </w:rPr>
        <w:t xml:space="preserve"> </w:t>
      </w:r>
      <w:r w:rsidR="009670E6" w:rsidRPr="00B33002">
        <w:rPr>
          <w:sz w:val="24"/>
        </w:rPr>
        <w:t xml:space="preserve"> </w:t>
      </w:r>
      <w:r w:rsidR="00A454A3" w:rsidRPr="00B33002">
        <w:rPr>
          <w:sz w:val="24"/>
        </w:rPr>
        <w:t xml:space="preserve">A. Hiser, F. </w:t>
      </w:r>
      <w:r w:rsidR="00ED663A" w:rsidRPr="00B33002">
        <w:rPr>
          <w:sz w:val="24"/>
        </w:rPr>
        <w:t>Loss,</w:t>
      </w:r>
      <w:r w:rsidR="00A454A3" w:rsidRPr="00B33002">
        <w:rPr>
          <w:sz w:val="24"/>
        </w:rPr>
        <w:t xml:space="preserve"> and B. Menke, </w:t>
      </w:r>
      <w:r w:rsidR="00ED663A" w:rsidRPr="00B33002">
        <w:rPr>
          <w:sz w:val="24"/>
        </w:rPr>
        <w:t>“</w:t>
      </w:r>
      <w:r w:rsidR="00A454A3" w:rsidRPr="00B33002">
        <w:rPr>
          <w:sz w:val="24"/>
        </w:rPr>
        <w:t>J-R Curve Characterization of Irradiated Low Upper Shelf Welds,</w:t>
      </w:r>
      <w:r w:rsidR="00ED663A" w:rsidRPr="00B33002">
        <w:rPr>
          <w:sz w:val="24"/>
        </w:rPr>
        <w:t>”</w:t>
      </w:r>
      <w:r w:rsidR="00A454A3" w:rsidRPr="00B33002">
        <w:rPr>
          <w:sz w:val="24"/>
        </w:rPr>
        <w:t xml:space="preserve"> NUREG/CR-3506,</w:t>
      </w:r>
      <w:r w:rsidR="00ED663A" w:rsidRPr="00B33002">
        <w:rPr>
          <w:sz w:val="24"/>
        </w:rPr>
        <w:t xml:space="preserve"> </w:t>
      </w:r>
      <w:r w:rsidR="00A454A3" w:rsidRPr="00B33002">
        <w:rPr>
          <w:sz w:val="24"/>
        </w:rPr>
        <w:t>US NRC, April 1984.</w:t>
      </w:r>
    </w:p>
  </w:endnote>
  <w:endnote w:id="26">
    <w:p w14:paraId="05FA8888" w14:textId="1F70622F" w:rsidR="00C618AA" w:rsidRPr="00B33002" w:rsidRDefault="00C43907" w:rsidP="00B33002">
      <w:pPr>
        <w:pStyle w:val="EndnoteText"/>
        <w:ind w:left="446" w:hanging="446"/>
        <w:rPr>
          <w:sz w:val="24"/>
        </w:rPr>
      </w:pPr>
      <w:r w:rsidRPr="00B33002">
        <w:rPr>
          <w:sz w:val="24"/>
        </w:rPr>
        <w:t>(</w:t>
      </w:r>
      <w:r w:rsidR="00C618AA" w:rsidRPr="00B33002">
        <w:rPr>
          <w:rStyle w:val="EndnoteReference"/>
          <w:sz w:val="24"/>
          <w:vertAlign w:val="baseline"/>
        </w:rPr>
        <w:endnoteRef/>
      </w:r>
      <w:r w:rsidRPr="00B33002">
        <w:rPr>
          <w:sz w:val="24"/>
        </w:rPr>
        <w:t>)</w:t>
      </w:r>
      <w:r w:rsidR="006202E3">
        <w:rPr>
          <w:sz w:val="24"/>
          <w:szCs w:val="24"/>
        </w:rPr>
        <w:t xml:space="preserve"> </w:t>
      </w:r>
      <w:r w:rsidR="00ED663A" w:rsidRPr="00B33002">
        <w:rPr>
          <w:sz w:val="24"/>
        </w:rPr>
        <w:t xml:space="preserve">C. San Marchi and B. Somerday, </w:t>
      </w:r>
      <w:r w:rsidRPr="00B33002">
        <w:rPr>
          <w:sz w:val="24"/>
        </w:rPr>
        <w:t>“</w:t>
      </w:r>
      <w:r w:rsidR="00ED663A" w:rsidRPr="00B33002">
        <w:rPr>
          <w:sz w:val="24"/>
        </w:rPr>
        <w:t xml:space="preserve">Technical Reference for Hydrogen </w:t>
      </w:r>
      <w:r w:rsidRPr="00B33002">
        <w:rPr>
          <w:sz w:val="24"/>
        </w:rPr>
        <w:t>Compatibility</w:t>
      </w:r>
      <w:r w:rsidR="00ED663A" w:rsidRPr="00B33002">
        <w:rPr>
          <w:sz w:val="24"/>
        </w:rPr>
        <w:t xml:space="preserve"> of Materials,</w:t>
      </w:r>
      <w:r w:rsidRPr="00B33002">
        <w:rPr>
          <w:sz w:val="24"/>
        </w:rPr>
        <w:t>”</w:t>
      </w:r>
      <w:r w:rsidR="00ED663A" w:rsidRPr="00B33002">
        <w:rPr>
          <w:sz w:val="24"/>
        </w:rPr>
        <w:t xml:space="preserve"> Sandia National Laboratories SAND2012-7321, 2012.</w:t>
      </w:r>
    </w:p>
  </w:endnote>
  <w:endnote w:id="27">
    <w:p w14:paraId="77547011" w14:textId="357375B3" w:rsidR="00C618AA" w:rsidRPr="00B33002" w:rsidRDefault="00C43907" w:rsidP="00B33002">
      <w:pPr>
        <w:pStyle w:val="EndnoteText"/>
        <w:ind w:left="446" w:hanging="446"/>
        <w:rPr>
          <w:sz w:val="24"/>
        </w:rPr>
      </w:pPr>
      <w:r w:rsidRPr="00B33002">
        <w:rPr>
          <w:sz w:val="24"/>
        </w:rPr>
        <w:t>(</w:t>
      </w:r>
      <w:r w:rsidR="00C618AA" w:rsidRPr="00B33002">
        <w:rPr>
          <w:rStyle w:val="EndnoteReference"/>
          <w:sz w:val="24"/>
          <w:vertAlign w:val="baseline"/>
        </w:rPr>
        <w:endnoteRef/>
      </w:r>
      <w:r w:rsidRPr="00B33002">
        <w:rPr>
          <w:sz w:val="24"/>
        </w:rPr>
        <w:t>)</w:t>
      </w:r>
      <w:r w:rsidR="006202E3">
        <w:rPr>
          <w:sz w:val="24"/>
          <w:szCs w:val="24"/>
        </w:rPr>
        <w:t xml:space="preserve"> </w:t>
      </w:r>
      <w:r w:rsidR="00E571F7" w:rsidRPr="00B33002">
        <w:rPr>
          <w:sz w:val="24"/>
        </w:rPr>
        <w:t>J. H. Holbrook, and H. J. Cialone, “Effect of SNG/Hydrogen Gas Mixtures on High Pressure Pipelines,” NG</w:t>
      </w:r>
      <w:r w:rsidR="00E571F7" w:rsidRPr="00B33002">
        <w:rPr>
          <w:sz w:val="24"/>
        </w:rPr>
        <w:noBreakHyphen/>
        <w:t>18 Report #151 to A.G.A, February 1985.</w:t>
      </w:r>
    </w:p>
  </w:endnote>
  <w:endnote w:id="28">
    <w:p w14:paraId="7D5C31E2" w14:textId="29771897" w:rsidR="00DA78BE" w:rsidRPr="00B33002" w:rsidRDefault="00C43907" w:rsidP="00B33002">
      <w:pPr>
        <w:pStyle w:val="EndnoteText"/>
        <w:ind w:left="446" w:hanging="446"/>
        <w:rPr>
          <w:sz w:val="24"/>
        </w:rPr>
      </w:pPr>
      <w:r w:rsidRPr="00B33002">
        <w:rPr>
          <w:sz w:val="24"/>
        </w:rPr>
        <w:t>(</w:t>
      </w:r>
      <w:r w:rsidR="00DA78BE" w:rsidRPr="00B33002">
        <w:rPr>
          <w:rStyle w:val="EndnoteReference"/>
          <w:sz w:val="24"/>
          <w:vertAlign w:val="baseline"/>
        </w:rPr>
        <w:endnoteRef/>
      </w:r>
      <w:r w:rsidRPr="00B33002">
        <w:rPr>
          <w:sz w:val="24"/>
        </w:rPr>
        <w:t>)</w:t>
      </w:r>
      <w:r w:rsidR="006202E3">
        <w:rPr>
          <w:sz w:val="24"/>
          <w:szCs w:val="24"/>
        </w:rPr>
        <w:t xml:space="preserve"> </w:t>
      </w:r>
      <w:r w:rsidR="00A454A3" w:rsidRPr="00B33002">
        <w:rPr>
          <w:sz w:val="24"/>
        </w:rPr>
        <w:t xml:space="preserve">J. F. Kiefner, "Fracture Initiation," in </w:t>
      </w:r>
      <w:r w:rsidR="00A454A3" w:rsidRPr="00B33002">
        <w:rPr>
          <w:i/>
          <w:sz w:val="24"/>
        </w:rPr>
        <w:t>Symposium in Line Pipe Research</w:t>
      </w:r>
      <w:r w:rsidR="00A454A3" w:rsidRPr="00B33002">
        <w:rPr>
          <w:sz w:val="24"/>
        </w:rPr>
        <w:t xml:space="preserve">, Pipeline Research </w:t>
      </w:r>
      <w:r w:rsidR="006202E3">
        <w:rPr>
          <w:sz w:val="24"/>
          <w:szCs w:val="24"/>
        </w:rPr>
        <w:t xml:space="preserve">  </w:t>
      </w:r>
      <w:r w:rsidR="00A454A3" w:rsidRPr="00B33002">
        <w:rPr>
          <w:sz w:val="24"/>
        </w:rPr>
        <w:t>Committee of American Gas Association, Section G, Dallas, TX, November 1969.</w:t>
      </w:r>
    </w:p>
  </w:endnote>
  <w:endnote w:id="29">
    <w:p w14:paraId="54F2B917" w14:textId="58F7140C" w:rsidR="00DA78BE" w:rsidRPr="00B33002" w:rsidRDefault="00C43907" w:rsidP="00A454A3">
      <w:pPr>
        <w:pStyle w:val="EndnoteText"/>
        <w:ind w:left="360" w:hanging="360"/>
        <w:rPr>
          <w:sz w:val="24"/>
        </w:rPr>
      </w:pPr>
      <w:r w:rsidRPr="00B33002">
        <w:rPr>
          <w:sz w:val="24"/>
        </w:rPr>
        <w:t>(</w:t>
      </w:r>
      <w:r w:rsidR="00DA78BE" w:rsidRPr="00B33002">
        <w:rPr>
          <w:rStyle w:val="EndnoteReference"/>
          <w:sz w:val="24"/>
          <w:vertAlign w:val="baseline"/>
        </w:rPr>
        <w:endnoteRef/>
      </w:r>
      <w:r w:rsidRPr="00B33002">
        <w:rPr>
          <w:sz w:val="24"/>
        </w:rPr>
        <w:t>)</w:t>
      </w:r>
      <w:r w:rsidR="006202E3">
        <w:rPr>
          <w:sz w:val="24"/>
          <w:szCs w:val="24"/>
        </w:rPr>
        <w:t xml:space="preserve"> </w:t>
      </w:r>
      <w:r w:rsidR="00ED663A" w:rsidRPr="00B33002">
        <w:rPr>
          <w:sz w:val="24"/>
        </w:rPr>
        <w:t>CorLAS(TM) software, DNVGL.</w:t>
      </w:r>
    </w:p>
  </w:endnote>
  <w:endnote w:id="30">
    <w:p w14:paraId="7EB38949" w14:textId="77777777" w:rsidR="00DA78BE" w:rsidRPr="00B33002" w:rsidRDefault="00C43907" w:rsidP="00C43907">
      <w:pPr>
        <w:pStyle w:val="EndnoteText"/>
        <w:ind w:left="450" w:hanging="450"/>
        <w:rPr>
          <w:sz w:val="24"/>
        </w:rPr>
      </w:pPr>
      <w:r w:rsidRPr="00B33002">
        <w:rPr>
          <w:sz w:val="24"/>
        </w:rPr>
        <w:t>(</w:t>
      </w:r>
      <w:r w:rsidR="00DA78BE" w:rsidRPr="00B33002">
        <w:rPr>
          <w:rStyle w:val="EndnoteReference"/>
          <w:sz w:val="24"/>
          <w:vertAlign w:val="baseline"/>
        </w:rPr>
        <w:endnoteRef/>
      </w:r>
      <w:r w:rsidRPr="00B33002">
        <w:rPr>
          <w:sz w:val="24"/>
        </w:rPr>
        <w:t>)</w:t>
      </w:r>
      <w:r w:rsidRPr="00B33002">
        <w:rPr>
          <w:sz w:val="24"/>
        </w:rPr>
        <w:tab/>
      </w:r>
      <w:r w:rsidR="00A454A3" w:rsidRPr="00B33002">
        <w:rPr>
          <w:sz w:val="24"/>
        </w:rPr>
        <w:t xml:space="preserve">API 579-1/ASME FFS-1, </w:t>
      </w:r>
      <w:r w:rsidR="00ED663A" w:rsidRPr="00B33002">
        <w:rPr>
          <w:sz w:val="24"/>
        </w:rPr>
        <w:t>“</w:t>
      </w:r>
      <w:r w:rsidR="00A454A3" w:rsidRPr="00B33002">
        <w:rPr>
          <w:sz w:val="24"/>
        </w:rPr>
        <w:t>Fitness for Service,</w:t>
      </w:r>
      <w:r w:rsidR="00ED663A" w:rsidRPr="00B33002">
        <w:rPr>
          <w:sz w:val="24"/>
        </w:rPr>
        <w:t>”</w:t>
      </w:r>
      <w:r w:rsidR="00A454A3" w:rsidRPr="00B33002">
        <w:rPr>
          <w:sz w:val="24"/>
        </w:rPr>
        <w:t xml:space="preserve"> </w:t>
      </w:r>
      <w:r w:rsidR="00A454A3" w:rsidRPr="00B33002">
        <w:rPr>
          <w:i/>
          <w:sz w:val="24"/>
        </w:rPr>
        <w:t>ASME, API 579-1/ASME FFS-1- Fitness-for-Service</w:t>
      </w:r>
      <w:r w:rsidR="00A454A3" w:rsidRPr="00B33002">
        <w:rPr>
          <w:sz w:val="24"/>
        </w:rPr>
        <w:t>, API Recommended Practice, New York, June 2016</w:t>
      </w:r>
    </w:p>
  </w:endnote>
  <w:endnote w:id="31">
    <w:p w14:paraId="48A69EDE" w14:textId="77777777" w:rsidR="00DA78BE" w:rsidRPr="00B33002" w:rsidRDefault="00C43907" w:rsidP="00C43907">
      <w:pPr>
        <w:pStyle w:val="EndnoteText"/>
        <w:ind w:left="450" w:hanging="450"/>
        <w:rPr>
          <w:sz w:val="24"/>
        </w:rPr>
      </w:pPr>
      <w:r w:rsidRPr="00B33002">
        <w:rPr>
          <w:sz w:val="24"/>
        </w:rPr>
        <w:t>(</w:t>
      </w:r>
      <w:r w:rsidR="00DA78BE" w:rsidRPr="00B33002">
        <w:rPr>
          <w:rStyle w:val="EndnoteReference"/>
          <w:sz w:val="24"/>
          <w:vertAlign w:val="baseline"/>
        </w:rPr>
        <w:endnoteRef/>
      </w:r>
      <w:r w:rsidRPr="00B33002">
        <w:rPr>
          <w:sz w:val="24"/>
        </w:rPr>
        <w:t>)</w:t>
      </w:r>
      <w:r w:rsidRPr="00B33002">
        <w:rPr>
          <w:sz w:val="24"/>
        </w:rPr>
        <w:tab/>
      </w:r>
      <w:r w:rsidR="00A454A3" w:rsidRPr="00B33002">
        <w:rPr>
          <w:sz w:val="24"/>
        </w:rPr>
        <w:t xml:space="preserve">T. Anderson, </w:t>
      </w:r>
      <w:r w:rsidR="00ED663A" w:rsidRPr="00B33002">
        <w:rPr>
          <w:sz w:val="24"/>
        </w:rPr>
        <w:t>“</w:t>
      </w:r>
      <w:r w:rsidR="00A454A3" w:rsidRPr="00B33002">
        <w:rPr>
          <w:sz w:val="24"/>
        </w:rPr>
        <w:t>Development of a Modern Assessment Method for Longitudinal Seam Weld Cracks,</w:t>
      </w:r>
      <w:r w:rsidR="00ED663A" w:rsidRPr="00B33002">
        <w:rPr>
          <w:sz w:val="24"/>
        </w:rPr>
        <w:t>”</w:t>
      </w:r>
      <w:r w:rsidR="00A454A3" w:rsidRPr="00B33002">
        <w:rPr>
          <w:sz w:val="24"/>
        </w:rPr>
        <w:t xml:space="preserve"> Catalog No. PR-460-134506-R01, Pipeline Research Council Inc., 2015.</w:t>
      </w:r>
    </w:p>
  </w:endnote>
  <w:endnote w:id="32">
    <w:p w14:paraId="3B299379" w14:textId="77777777" w:rsidR="00DA78BE" w:rsidRPr="00B33002" w:rsidRDefault="00C43907" w:rsidP="00C43907">
      <w:pPr>
        <w:pStyle w:val="EndnoteText"/>
        <w:ind w:left="450" w:hanging="450"/>
        <w:rPr>
          <w:sz w:val="24"/>
        </w:rPr>
      </w:pPr>
      <w:r w:rsidRPr="00B33002">
        <w:rPr>
          <w:sz w:val="24"/>
        </w:rPr>
        <w:t>(</w:t>
      </w:r>
      <w:r w:rsidR="00DA78BE" w:rsidRPr="00B33002">
        <w:rPr>
          <w:rStyle w:val="EndnoteReference"/>
          <w:sz w:val="24"/>
          <w:vertAlign w:val="baseline"/>
        </w:rPr>
        <w:endnoteRef/>
      </w:r>
      <w:r w:rsidRPr="00B33002">
        <w:rPr>
          <w:sz w:val="24"/>
        </w:rPr>
        <w:t>)</w:t>
      </w:r>
      <w:r w:rsidRPr="00B33002">
        <w:rPr>
          <w:sz w:val="24"/>
        </w:rPr>
        <w:tab/>
      </w:r>
      <w:r w:rsidR="0082076E" w:rsidRPr="00B33002">
        <w:rPr>
          <w:sz w:val="24"/>
        </w:rPr>
        <w:t>G. Wilkowski, J. K. Hong, F. W. Brust, Y. Hioe, “An Improved Axial Surface Crack Model to Predict Crack Growth and Burst Pressures Based on FE Analyses for J</w:t>
      </w:r>
      <w:r w:rsidR="0082076E" w:rsidRPr="00B33002">
        <w:rPr>
          <w:sz w:val="24"/>
          <w:vertAlign w:val="subscript"/>
        </w:rPr>
        <w:t>plastic</w:t>
      </w:r>
      <w:r w:rsidR="0082076E" w:rsidRPr="00B33002">
        <w:rPr>
          <w:sz w:val="24"/>
        </w:rPr>
        <w:t xml:space="preserve"> and J-R Curve Methodology,” IPC2022-86904, </w:t>
      </w:r>
      <w:r w:rsidR="00ED663A" w:rsidRPr="00B33002">
        <w:rPr>
          <w:sz w:val="24"/>
        </w:rPr>
        <w:t xml:space="preserve">in </w:t>
      </w:r>
      <w:r w:rsidR="00ED663A" w:rsidRPr="00B33002">
        <w:rPr>
          <w:i/>
          <w:sz w:val="24"/>
        </w:rPr>
        <w:t>Proceedings of the 2022 IPC Conference</w:t>
      </w:r>
      <w:r w:rsidR="00ED663A" w:rsidRPr="00B33002">
        <w:rPr>
          <w:sz w:val="24"/>
        </w:rPr>
        <w:t xml:space="preserve">, </w:t>
      </w:r>
      <w:r w:rsidR="0082076E" w:rsidRPr="00B33002">
        <w:rPr>
          <w:sz w:val="24"/>
        </w:rPr>
        <w:t>September 26-30, 2022.</w:t>
      </w:r>
    </w:p>
  </w:endnote>
  <w:endnote w:id="33">
    <w:p w14:paraId="450B6738" w14:textId="77777777" w:rsidR="0082076E" w:rsidRPr="00B33002" w:rsidRDefault="00C43907" w:rsidP="00C43907">
      <w:pPr>
        <w:pStyle w:val="EndnoteText"/>
        <w:ind w:left="450" w:hanging="450"/>
        <w:rPr>
          <w:sz w:val="24"/>
        </w:rPr>
      </w:pPr>
      <w:r w:rsidRPr="00B33002">
        <w:rPr>
          <w:sz w:val="24"/>
        </w:rPr>
        <w:t>(</w:t>
      </w:r>
      <w:r w:rsidR="0082076E" w:rsidRPr="00B33002">
        <w:rPr>
          <w:rStyle w:val="EndnoteReference"/>
          <w:sz w:val="24"/>
          <w:vertAlign w:val="baseline"/>
        </w:rPr>
        <w:endnoteRef/>
      </w:r>
      <w:r w:rsidRPr="00B33002">
        <w:rPr>
          <w:sz w:val="24"/>
        </w:rPr>
        <w:t>)</w:t>
      </w:r>
      <w:r w:rsidRPr="00B33002">
        <w:rPr>
          <w:sz w:val="24"/>
        </w:rPr>
        <w:tab/>
      </w:r>
      <w:r w:rsidR="00E571F7" w:rsidRPr="00B33002">
        <w:rPr>
          <w:sz w:val="24"/>
        </w:rPr>
        <w:t xml:space="preserve">Rahman, S., and Brust, F., “Elastic-Plastic Fracture of Circumferential Through-Wall-Cracked Pipe Welds Subject to Bending,” </w:t>
      </w:r>
      <w:r w:rsidR="00E571F7" w:rsidRPr="00B33002">
        <w:rPr>
          <w:i/>
          <w:sz w:val="24"/>
        </w:rPr>
        <w:t>Journal of Pressure Vessel Technology</w:t>
      </w:r>
      <w:r w:rsidR="00E571F7" w:rsidRPr="00B33002">
        <w:rPr>
          <w:sz w:val="24"/>
        </w:rPr>
        <w:t>, Vol. 114, No. 4, pp 410-416, November 1992.</w:t>
      </w:r>
    </w:p>
  </w:endnote>
  <w:endnote w:id="34">
    <w:p w14:paraId="61839626" w14:textId="77777777" w:rsidR="0082076E" w:rsidRPr="00B33002" w:rsidRDefault="00C43907" w:rsidP="00C43907">
      <w:pPr>
        <w:pStyle w:val="EndnoteText"/>
        <w:ind w:left="450" w:hanging="450"/>
        <w:rPr>
          <w:sz w:val="24"/>
        </w:rPr>
      </w:pPr>
      <w:r w:rsidRPr="00B33002">
        <w:rPr>
          <w:sz w:val="24"/>
        </w:rPr>
        <w:t>(</w:t>
      </w:r>
      <w:r w:rsidR="0082076E" w:rsidRPr="00B33002">
        <w:rPr>
          <w:rStyle w:val="EndnoteReference"/>
          <w:sz w:val="24"/>
          <w:vertAlign w:val="baseline"/>
        </w:rPr>
        <w:endnoteRef/>
      </w:r>
      <w:r w:rsidRPr="00B33002">
        <w:rPr>
          <w:sz w:val="24"/>
        </w:rPr>
        <w:t>)</w:t>
      </w:r>
      <w:r w:rsidRPr="00B33002">
        <w:rPr>
          <w:sz w:val="24"/>
        </w:rPr>
        <w:tab/>
      </w:r>
      <w:r w:rsidR="00E571F7" w:rsidRPr="00B33002">
        <w:rPr>
          <w:sz w:val="24"/>
        </w:rPr>
        <w:t xml:space="preserve">D.-J. Shim, G.M. Wilkowski, D.L. Rudland, F.W. Brust, and K. Ogawa, “Development of Z-Factor for Circumferential Part-Through Surface Cracks in Dissimilar Metal Welds,” paper # PVP2008-61110, </w:t>
      </w:r>
      <w:r w:rsidR="00E571F7" w:rsidRPr="00B33002">
        <w:rPr>
          <w:i/>
          <w:sz w:val="24"/>
        </w:rPr>
        <w:t>Proceedings of ASME Pressure Vessels and Piping Division Conference</w:t>
      </w:r>
      <w:r w:rsidR="00E571F7" w:rsidRPr="00B33002">
        <w:rPr>
          <w:sz w:val="24"/>
        </w:rPr>
        <w:t>.</w:t>
      </w:r>
    </w:p>
  </w:endnote>
  <w:endnote w:id="35">
    <w:p w14:paraId="10242299" w14:textId="77777777" w:rsidR="00A454A3" w:rsidRDefault="00A454A3" w:rsidP="00C43907">
      <w:pPr>
        <w:pStyle w:val="EndnoteText"/>
        <w:ind w:left="450" w:hanging="450"/>
      </w:pPr>
      <w:r w:rsidRPr="00B33002">
        <w:rPr>
          <w:sz w:val="24"/>
        </w:rPr>
        <w:t>(</w:t>
      </w:r>
      <w:r w:rsidRPr="00B33002">
        <w:rPr>
          <w:rStyle w:val="EndnoteReference"/>
          <w:sz w:val="24"/>
          <w:vertAlign w:val="baseline"/>
        </w:rPr>
        <w:endnoteRef/>
      </w:r>
      <w:r w:rsidRPr="00B33002">
        <w:rPr>
          <w:sz w:val="24"/>
        </w:rPr>
        <w:t>)</w:t>
      </w:r>
      <w:r w:rsidR="00C43907" w:rsidRPr="00B33002">
        <w:rPr>
          <w:sz w:val="24"/>
        </w:rPr>
        <w:tab/>
      </w:r>
      <w:r w:rsidRPr="00B33002">
        <w:rPr>
          <w:sz w:val="24"/>
        </w:rPr>
        <w:t xml:space="preserve"> J. H. Holbrook, and H. J. Cialone, “Effect of SNG/Hydrogen Gas Mixtures on High Pressure Pipelines,” NG</w:t>
      </w:r>
      <w:r w:rsidRPr="00B33002">
        <w:rPr>
          <w:sz w:val="24"/>
        </w:rPr>
        <w:noBreakHyphen/>
        <w:t>18 Report #151 to A.G.A, February 1985.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PLMathSymbols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058C" w14:textId="77777777" w:rsidR="00F8099B" w:rsidRDefault="00F8099B">
    <w:pPr>
      <w:pStyle w:val="Footer"/>
      <w:jc w:val="center"/>
    </w:pPr>
    <w:r>
      <w:fldChar w:fldCharType="begin"/>
    </w:r>
    <w:r>
      <w:instrText xml:space="preserve"> PAGE   \* MERGEFORMAT </w:instrText>
    </w:r>
    <w:r>
      <w:fldChar w:fldCharType="separate"/>
    </w:r>
    <w:r>
      <w:rPr>
        <w:noProof/>
      </w:rPr>
      <w:t>2</w:t>
    </w:r>
    <w:r>
      <w:rPr>
        <w:noProof/>
      </w:rPr>
      <w:fldChar w:fldCharType="end"/>
    </w:r>
  </w:p>
  <w:p w14:paraId="79F1AE03" w14:textId="77777777" w:rsidR="00F8099B" w:rsidRDefault="00F80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B75A" w14:textId="77777777" w:rsidR="00F95E61" w:rsidRDefault="00F95E61">
    <w:pPr>
      <w:pStyle w:val="Footer"/>
      <w:jc w:val="center"/>
    </w:pPr>
    <w:r>
      <w:fldChar w:fldCharType="begin"/>
    </w:r>
    <w:r>
      <w:instrText xml:space="preserve"> PAGE   \* MERGEFORMAT </w:instrText>
    </w:r>
    <w:r>
      <w:fldChar w:fldCharType="separate"/>
    </w:r>
    <w:r>
      <w:rPr>
        <w:noProof/>
      </w:rPr>
      <w:t>2</w:t>
    </w:r>
    <w:r>
      <w:rPr>
        <w:noProof/>
      </w:rPr>
      <w:fldChar w:fldCharType="end"/>
    </w:r>
  </w:p>
  <w:p w14:paraId="65FBF679" w14:textId="77777777" w:rsidR="00CB6D23" w:rsidRDefault="00CB6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24868" w14:textId="77777777" w:rsidR="00B33002" w:rsidRDefault="00B33002" w:rsidP="00CB6D23">
      <w:r>
        <w:separator/>
      </w:r>
    </w:p>
  </w:footnote>
  <w:footnote w:type="continuationSeparator" w:id="0">
    <w:p w14:paraId="5F792766" w14:textId="77777777" w:rsidR="00B33002" w:rsidRDefault="00B33002" w:rsidP="00CB6D23">
      <w:r>
        <w:continuationSeparator/>
      </w:r>
    </w:p>
  </w:footnote>
  <w:footnote w:type="continuationNotice" w:id="1">
    <w:p w14:paraId="3720922D" w14:textId="77777777" w:rsidR="00B33002" w:rsidRDefault="00B33002"/>
  </w:footnote>
  <w:footnote w:id="2">
    <w:p w14:paraId="22CEEAB0" w14:textId="77777777" w:rsidR="009670E6" w:rsidRDefault="009670E6">
      <w:pPr>
        <w:pStyle w:val="FootnoteText"/>
      </w:pPr>
      <w:r>
        <w:rPr>
          <w:rStyle w:val="FootnoteReference"/>
        </w:rPr>
        <w:footnoteRef/>
      </w:r>
      <w:r>
        <w:t xml:space="preserve"> The term J</w:t>
      </w:r>
      <w:r w:rsidRPr="00C618AA">
        <w:rPr>
          <w:vertAlign w:val="subscript"/>
        </w:rPr>
        <w:t>i</w:t>
      </w:r>
      <w:r>
        <w:t xml:space="preserve"> is used here to denote the start of ductile tearing.  If all the thickness requirements of ASTM E-1820 were met for the standard C(T) specimen, then J</w:t>
      </w:r>
      <w:r w:rsidRPr="009670E6">
        <w:rPr>
          <w:vertAlign w:val="subscript"/>
        </w:rPr>
        <w:t>i</w:t>
      </w:r>
      <w:r>
        <w:t xml:space="preserve"> = J</w:t>
      </w:r>
      <w:r w:rsidRPr="009670E6">
        <w:rPr>
          <w:vertAlign w:val="subscript"/>
        </w:rPr>
        <w:t>Ic</w:t>
      </w:r>
      <w:r>
        <w:t>.  There is no thickness requirement for SEN(T) testing, so just the term J</w:t>
      </w:r>
      <w:r w:rsidRPr="009670E6">
        <w:rPr>
          <w:vertAlign w:val="subscript"/>
        </w:rPr>
        <w:t>i</w:t>
      </w:r>
      <w:r>
        <w:t xml:space="preserve"> is used</w:t>
      </w:r>
      <w:r w:rsidR="00C618AA">
        <w:t xml:space="preserve"> to define the start of ductile tearing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60E8A" w14:textId="77777777" w:rsidR="00B33002" w:rsidRDefault="00B330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C0B58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9450C"/>
    <w:multiLevelType w:val="hybridMultilevel"/>
    <w:tmpl w:val="F7425B4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156917"/>
    <w:multiLevelType w:val="hybridMultilevel"/>
    <w:tmpl w:val="39443D80"/>
    <w:lvl w:ilvl="0" w:tplc="7810858E">
      <w:numFmt w:val="bullet"/>
      <w:lvlText w:val=""/>
      <w:lvlJc w:val="left"/>
      <w:pPr>
        <w:tabs>
          <w:tab w:val="num" w:pos="2160"/>
        </w:tabs>
        <w:ind w:left="2160" w:hanging="360"/>
      </w:pPr>
      <w:rPr>
        <w:rFonts w:ascii="Symbol" w:eastAsia="Times New Roman" w:hAnsi="Symbol" w:cs="Tahoma" w:hint="default"/>
      </w:rPr>
    </w:lvl>
    <w:lvl w:ilvl="1" w:tplc="04090003" w:tentative="1">
      <w:start w:val="1"/>
      <w:numFmt w:val="bullet"/>
      <w:lvlText w:val="o"/>
      <w:lvlJc w:val="left"/>
      <w:pPr>
        <w:tabs>
          <w:tab w:val="num" w:pos="2880"/>
        </w:tabs>
        <w:ind w:left="2880" w:hanging="360"/>
      </w:pPr>
      <w:rPr>
        <w:rFonts w:ascii="Courier New" w:hAnsi="Courier New" w:cs="Tahoma"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Tahoma"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Tahoma"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138339AB"/>
    <w:multiLevelType w:val="hybridMultilevel"/>
    <w:tmpl w:val="1C0A0E4A"/>
    <w:lvl w:ilvl="0" w:tplc="04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7474243"/>
    <w:multiLevelType w:val="hybridMultilevel"/>
    <w:tmpl w:val="43768A14"/>
    <w:lvl w:ilvl="0" w:tplc="ACA84DD6">
      <w:start w:val="1"/>
      <w:numFmt w:val="lowerLetter"/>
      <w:lvlText w:val="(%1)"/>
      <w:lvlJc w:val="left"/>
      <w:pPr>
        <w:tabs>
          <w:tab w:val="num" w:pos="2628"/>
        </w:tabs>
        <w:ind w:left="2628" w:hanging="288"/>
      </w:pPr>
      <w:rPr>
        <w:rFonts w:hint="default"/>
        <w:b/>
      </w:rPr>
    </w:lvl>
    <w:lvl w:ilvl="1" w:tplc="04090003" w:tentative="1">
      <w:start w:val="1"/>
      <w:numFmt w:val="bullet"/>
      <w:lvlText w:val="o"/>
      <w:lvlJc w:val="left"/>
      <w:pPr>
        <w:tabs>
          <w:tab w:val="num" w:pos="1980"/>
        </w:tabs>
        <w:ind w:left="1980" w:hanging="360"/>
      </w:pPr>
      <w:rPr>
        <w:rFonts w:ascii="Courier New" w:hAnsi="Courier New" w:cs="Tahoma"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Tahoma"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Tahoma"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18B479E8"/>
    <w:multiLevelType w:val="hybridMultilevel"/>
    <w:tmpl w:val="DE7CFBF8"/>
    <w:lvl w:ilvl="0" w:tplc="5E1E2B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D96C60"/>
    <w:multiLevelType w:val="hybridMultilevel"/>
    <w:tmpl w:val="AB72A5F6"/>
    <w:lvl w:ilvl="0" w:tplc="FFFFFFFF">
      <w:start w:val="1"/>
      <w:numFmt w:val="lowerLetter"/>
      <w:lvlText w:val="(%1)"/>
      <w:lvlJc w:val="left"/>
      <w:pPr>
        <w:ind w:left="2430" w:hanging="360"/>
      </w:pPr>
      <w:rPr>
        <w:rFonts w:hint="default"/>
        <w:b/>
        <w:bCs/>
      </w:rPr>
    </w:lvl>
    <w:lvl w:ilvl="1" w:tplc="FFFFFFFF" w:tentative="1">
      <w:start w:val="1"/>
      <w:numFmt w:val="lowerLetter"/>
      <w:lvlText w:val="%2."/>
      <w:lvlJc w:val="left"/>
      <w:pPr>
        <w:ind w:left="3150" w:hanging="360"/>
      </w:pPr>
    </w:lvl>
    <w:lvl w:ilvl="2" w:tplc="FFFFFFFF" w:tentative="1">
      <w:start w:val="1"/>
      <w:numFmt w:val="lowerRoman"/>
      <w:lvlText w:val="%3."/>
      <w:lvlJc w:val="right"/>
      <w:pPr>
        <w:ind w:left="3870" w:hanging="180"/>
      </w:pPr>
    </w:lvl>
    <w:lvl w:ilvl="3" w:tplc="FFFFFFFF" w:tentative="1">
      <w:start w:val="1"/>
      <w:numFmt w:val="decimal"/>
      <w:lvlText w:val="%4."/>
      <w:lvlJc w:val="left"/>
      <w:pPr>
        <w:ind w:left="4590" w:hanging="360"/>
      </w:pPr>
    </w:lvl>
    <w:lvl w:ilvl="4" w:tplc="FFFFFFFF" w:tentative="1">
      <w:start w:val="1"/>
      <w:numFmt w:val="lowerLetter"/>
      <w:lvlText w:val="%5."/>
      <w:lvlJc w:val="left"/>
      <w:pPr>
        <w:ind w:left="5310" w:hanging="360"/>
      </w:pPr>
    </w:lvl>
    <w:lvl w:ilvl="5" w:tplc="FFFFFFFF" w:tentative="1">
      <w:start w:val="1"/>
      <w:numFmt w:val="lowerRoman"/>
      <w:lvlText w:val="%6."/>
      <w:lvlJc w:val="right"/>
      <w:pPr>
        <w:ind w:left="6030" w:hanging="180"/>
      </w:pPr>
    </w:lvl>
    <w:lvl w:ilvl="6" w:tplc="FFFFFFFF" w:tentative="1">
      <w:start w:val="1"/>
      <w:numFmt w:val="decimal"/>
      <w:lvlText w:val="%7."/>
      <w:lvlJc w:val="left"/>
      <w:pPr>
        <w:ind w:left="6750" w:hanging="360"/>
      </w:pPr>
    </w:lvl>
    <w:lvl w:ilvl="7" w:tplc="FFFFFFFF" w:tentative="1">
      <w:start w:val="1"/>
      <w:numFmt w:val="lowerLetter"/>
      <w:lvlText w:val="%8."/>
      <w:lvlJc w:val="left"/>
      <w:pPr>
        <w:ind w:left="7470" w:hanging="360"/>
      </w:pPr>
    </w:lvl>
    <w:lvl w:ilvl="8" w:tplc="FFFFFFFF" w:tentative="1">
      <w:start w:val="1"/>
      <w:numFmt w:val="lowerRoman"/>
      <w:lvlText w:val="%9."/>
      <w:lvlJc w:val="right"/>
      <w:pPr>
        <w:ind w:left="8190" w:hanging="180"/>
      </w:pPr>
    </w:lvl>
  </w:abstractNum>
  <w:abstractNum w:abstractNumId="7" w15:restartNumberingAfterBreak="0">
    <w:nsid w:val="1D0D3507"/>
    <w:multiLevelType w:val="multilevel"/>
    <w:tmpl w:val="5E766D3A"/>
    <w:lvl w:ilvl="0">
      <w:numFmt w:val="bullet"/>
      <w:lvlText w:val=""/>
      <w:lvlJc w:val="left"/>
      <w:pPr>
        <w:tabs>
          <w:tab w:val="num" w:pos="2700"/>
        </w:tabs>
        <w:ind w:left="2700" w:hanging="360"/>
      </w:pPr>
      <w:rPr>
        <w:rFonts w:ascii="Symbol" w:eastAsia="Times New Roman" w:hAnsi="Symbol" w:cs="Tahoma" w:hint="default"/>
      </w:rPr>
    </w:lvl>
    <w:lvl w:ilvl="1">
      <w:start w:val="1"/>
      <w:numFmt w:val="bullet"/>
      <w:lvlText w:val="o"/>
      <w:lvlJc w:val="left"/>
      <w:pPr>
        <w:tabs>
          <w:tab w:val="num" w:pos="1980"/>
        </w:tabs>
        <w:ind w:left="1980" w:hanging="360"/>
      </w:pPr>
      <w:rPr>
        <w:rFonts w:ascii="Courier New" w:hAnsi="Courier New" w:cs="Tahoma"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ahoma"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ahoma"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6C510BF"/>
    <w:multiLevelType w:val="hybridMultilevel"/>
    <w:tmpl w:val="55168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9453C"/>
    <w:multiLevelType w:val="hybridMultilevel"/>
    <w:tmpl w:val="E67CE7E8"/>
    <w:lvl w:ilvl="0" w:tplc="5F269E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7D02D0"/>
    <w:multiLevelType w:val="hybridMultilevel"/>
    <w:tmpl w:val="DB861DEE"/>
    <w:lvl w:ilvl="0" w:tplc="3676BE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4722A1"/>
    <w:multiLevelType w:val="hybridMultilevel"/>
    <w:tmpl w:val="5018FA90"/>
    <w:lvl w:ilvl="0" w:tplc="33A246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B35659"/>
    <w:multiLevelType w:val="hybridMultilevel"/>
    <w:tmpl w:val="A94EAFEE"/>
    <w:lvl w:ilvl="0" w:tplc="97005F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FF4D55"/>
    <w:multiLevelType w:val="hybridMultilevel"/>
    <w:tmpl w:val="D884C522"/>
    <w:lvl w:ilvl="0" w:tplc="FEBE7A70">
      <w:start w:val="5"/>
      <w:numFmt w:val="bullet"/>
      <w:lvlText w:val=""/>
      <w:lvlJc w:val="left"/>
      <w:pPr>
        <w:tabs>
          <w:tab w:val="num" w:pos="2520"/>
        </w:tabs>
        <w:ind w:left="2520" w:hanging="360"/>
      </w:pPr>
      <w:rPr>
        <w:rFonts w:ascii="Symbol" w:eastAsia="Times New Roman" w:hAnsi="Symbol" w:cs="Wingdings" w:hint="default"/>
      </w:rPr>
    </w:lvl>
    <w:lvl w:ilvl="1" w:tplc="04090003" w:tentative="1">
      <w:start w:val="1"/>
      <w:numFmt w:val="bullet"/>
      <w:lvlText w:val="o"/>
      <w:lvlJc w:val="left"/>
      <w:pPr>
        <w:tabs>
          <w:tab w:val="num" w:pos="3240"/>
        </w:tabs>
        <w:ind w:left="3240" w:hanging="360"/>
      </w:pPr>
      <w:rPr>
        <w:rFonts w:ascii="Courier New" w:hAnsi="Courier New" w:cs="Tahoma"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Tahoma"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Tahoma"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2F231045"/>
    <w:multiLevelType w:val="hybridMultilevel"/>
    <w:tmpl w:val="DF729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778A0"/>
    <w:multiLevelType w:val="hybridMultilevel"/>
    <w:tmpl w:val="B8369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E4BFA"/>
    <w:multiLevelType w:val="hybridMultilevel"/>
    <w:tmpl w:val="F4D6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34B2E"/>
    <w:multiLevelType w:val="hybridMultilevel"/>
    <w:tmpl w:val="56F66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D00C6"/>
    <w:multiLevelType w:val="multilevel"/>
    <w:tmpl w:val="5E766D3A"/>
    <w:lvl w:ilvl="0">
      <w:numFmt w:val="bullet"/>
      <w:lvlText w:val=""/>
      <w:lvlJc w:val="left"/>
      <w:pPr>
        <w:tabs>
          <w:tab w:val="num" w:pos="2700"/>
        </w:tabs>
        <w:ind w:left="2700" w:hanging="360"/>
      </w:pPr>
      <w:rPr>
        <w:rFonts w:ascii="Symbol" w:eastAsia="Times New Roman" w:hAnsi="Symbol" w:cs="Tahoma" w:hint="default"/>
      </w:rPr>
    </w:lvl>
    <w:lvl w:ilvl="1">
      <w:start w:val="1"/>
      <w:numFmt w:val="bullet"/>
      <w:lvlText w:val="o"/>
      <w:lvlJc w:val="left"/>
      <w:pPr>
        <w:tabs>
          <w:tab w:val="num" w:pos="1980"/>
        </w:tabs>
        <w:ind w:left="1980" w:hanging="360"/>
      </w:pPr>
      <w:rPr>
        <w:rFonts w:ascii="Courier New" w:hAnsi="Courier New" w:cs="Tahoma"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ahoma"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ahoma" w:hint="default"/>
      </w:rPr>
    </w:lvl>
    <w:lvl w:ilvl="8">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33FD23D4"/>
    <w:multiLevelType w:val="hybridMultilevel"/>
    <w:tmpl w:val="8702E6A4"/>
    <w:lvl w:ilvl="0" w:tplc="2F6454E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D932160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804412"/>
    <w:multiLevelType w:val="hybridMultilevel"/>
    <w:tmpl w:val="AB72A5F6"/>
    <w:lvl w:ilvl="0" w:tplc="FFFFFFFF">
      <w:start w:val="1"/>
      <w:numFmt w:val="lowerLetter"/>
      <w:lvlText w:val="(%1)"/>
      <w:lvlJc w:val="left"/>
      <w:pPr>
        <w:ind w:left="2430" w:hanging="360"/>
      </w:pPr>
      <w:rPr>
        <w:rFonts w:hint="default"/>
        <w:b/>
        <w:bCs/>
      </w:rPr>
    </w:lvl>
    <w:lvl w:ilvl="1" w:tplc="FFFFFFFF" w:tentative="1">
      <w:start w:val="1"/>
      <w:numFmt w:val="lowerLetter"/>
      <w:lvlText w:val="%2."/>
      <w:lvlJc w:val="left"/>
      <w:pPr>
        <w:ind w:left="3150" w:hanging="360"/>
      </w:pPr>
    </w:lvl>
    <w:lvl w:ilvl="2" w:tplc="FFFFFFFF" w:tentative="1">
      <w:start w:val="1"/>
      <w:numFmt w:val="lowerRoman"/>
      <w:lvlText w:val="%3."/>
      <w:lvlJc w:val="right"/>
      <w:pPr>
        <w:ind w:left="3870" w:hanging="180"/>
      </w:pPr>
    </w:lvl>
    <w:lvl w:ilvl="3" w:tplc="FFFFFFFF" w:tentative="1">
      <w:start w:val="1"/>
      <w:numFmt w:val="decimal"/>
      <w:lvlText w:val="%4."/>
      <w:lvlJc w:val="left"/>
      <w:pPr>
        <w:ind w:left="4590" w:hanging="360"/>
      </w:pPr>
    </w:lvl>
    <w:lvl w:ilvl="4" w:tplc="FFFFFFFF" w:tentative="1">
      <w:start w:val="1"/>
      <w:numFmt w:val="lowerLetter"/>
      <w:lvlText w:val="%5."/>
      <w:lvlJc w:val="left"/>
      <w:pPr>
        <w:ind w:left="5310" w:hanging="360"/>
      </w:pPr>
    </w:lvl>
    <w:lvl w:ilvl="5" w:tplc="FFFFFFFF" w:tentative="1">
      <w:start w:val="1"/>
      <w:numFmt w:val="lowerRoman"/>
      <w:lvlText w:val="%6."/>
      <w:lvlJc w:val="right"/>
      <w:pPr>
        <w:ind w:left="6030" w:hanging="180"/>
      </w:pPr>
    </w:lvl>
    <w:lvl w:ilvl="6" w:tplc="FFFFFFFF" w:tentative="1">
      <w:start w:val="1"/>
      <w:numFmt w:val="decimal"/>
      <w:lvlText w:val="%7."/>
      <w:lvlJc w:val="left"/>
      <w:pPr>
        <w:ind w:left="6750" w:hanging="360"/>
      </w:pPr>
    </w:lvl>
    <w:lvl w:ilvl="7" w:tplc="FFFFFFFF" w:tentative="1">
      <w:start w:val="1"/>
      <w:numFmt w:val="lowerLetter"/>
      <w:lvlText w:val="%8."/>
      <w:lvlJc w:val="left"/>
      <w:pPr>
        <w:ind w:left="7470" w:hanging="360"/>
      </w:pPr>
    </w:lvl>
    <w:lvl w:ilvl="8" w:tplc="FFFFFFFF" w:tentative="1">
      <w:start w:val="1"/>
      <w:numFmt w:val="lowerRoman"/>
      <w:lvlText w:val="%9."/>
      <w:lvlJc w:val="right"/>
      <w:pPr>
        <w:ind w:left="8190" w:hanging="180"/>
      </w:pPr>
    </w:lvl>
  </w:abstractNum>
  <w:abstractNum w:abstractNumId="21" w15:restartNumberingAfterBreak="0">
    <w:nsid w:val="3A1321D2"/>
    <w:multiLevelType w:val="multilevel"/>
    <w:tmpl w:val="4590343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A51067E"/>
    <w:multiLevelType w:val="hybridMultilevel"/>
    <w:tmpl w:val="6EE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C84944"/>
    <w:multiLevelType w:val="hybridMultilevel"/>
    <w:tmpl w:val="F8882F9C"/>
    <w:lvl w:ilvl="0" w:tplc="FEBE7A70">
      <w:start w:val="5"/>
      <w:numFmt w:val="bullet"/>
      <w:lvlText w:val=""/>
      <w:lvlJc w:val="left"/>
      <w:pPr>
        <w:tabs>
          <w:tab w:val="num" w:pos="1656"/>
        </w:tabs>
        <w:ind w:left="1656" w:hanging="360"/>
      </w:pPr>
      <w:rPr>
        <w:rFonts w:ascii="Symbol" w:eastAsia="Times New Roman" w:hAnsi="Symbol" w:cs="Wingdings" w:hint="default"/>
      </w:rPr>
    </w:lvl>
    <w:lvl w:ilvl="1" w:tplc="04090003" w:tentative="1">
      <w:start w:val="1"/>
      <w:numFmt w:val="bullet"/>
      <w:lvlText w:val="o"/>
      <w:lvlJc w:val="left"/>
      <w:pPr>
        <w:tabs>
          <w:tab w:val="num" w:pos="2376"/>
        </w:tabs>
        <w:ind w:left="2376" w:hanging="360"/>
      </w:pPr>
      <w:rPr>
        <w:rFonts w:ascii="Courier New" w:hAnsi="Courier New" w:cs="Tahoma"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Tahoma"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Tahoma"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24" w15:restartNumberingAfterBreak="0">
    <w:nsid w:val="409B497C"/>
    <w:multiLevelType w:val="hybridMultilevel"/>
    <w:tmpl w:val="8CC60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A07F1"/>
    <w:multiLevelType w:val="hybridMultilevel"/>
    <w:tmpl w:val="C3C8733C"/>
    <w:lvl w:ilvl="0" w:tplc="6AE097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C6B68"/>
    <w:multiLevelType w:val="hybridMultilevel"/>
    <w:tmpl w:val="E9F2AEF0"/>
    <w:lvl w:ilvl="0" w:tplc="98B2731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1921E8A"/>
    <w:multiLevelType w:val="hybridMultilevel"/>
    <w:tmpl w:val="6E0C5D72"/>
    <w:lvl w:ilvl="0" w:tplc="93800F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22351"/>
    <w:multiLevelType w:val="hybridMultilevel"/>
    <w:tmpl w:val="66B0E5C0"/>
    <w:lvl w:ilvl="0" w:tplc="A95EF1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82A21"/>
    <w:multiLevelType w:val="hybridMultilevel"/>
    <w:tmpl w:val="296A0AAC"/>
    <w:lvl w:ilvl="0" w:tplc="8AA447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B66F18"/>
    <w:multiLevelType w:val="hybridMultilevel"/>
    <w:tmpl w:val="B4AA780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F4781A"/>
    <w:multiLevelType w:val="hybridMultilevel"/>
    <w:tmpl w:val="6E0C5D7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E4139FB"/>
    <w:multiLevelType w:val="hybridMultilevel"/>
    <w:tmpl w:val="27C03AD6"/>
    <w:lvl w:ilvl="0" w:tplc="FEBE7A70">
      <w:start w:val="5"/>
      <w:numFmt w:val="bullet"/>
      <w:lvlText w:val=""/>
      <w:lvlJc w:val="left"/>
      <w:pPr>
        <w:tabs>
          <w:tab w:val="num" w:pos="1656"/>
        </w:tabs>
        <w:ind w:left="1656" w:hanging="360"/>
      </w:pPr>
      <w:rPr>
        <w:rFonts w:ascii="Symbol" w:eastAsia="Times New Roman" w:hAnsi="Symbol" w:cs="Wingdings" w:hint="default"/>
      </w:rPr>
    </w:lvl>
    <w:lvl w:ilvl="1" w:tplc="04090003" w:tentative="1">
      <w:start w:val="1"/>
      <w:numFmt w:val="bullet"/>
      <w:lvlText w:val="o"/>
      <w:lvlJc w:val="left"/>
      <w:pPr>
        <w:tabs>
          <w:tab w:val="num" w:pos="2376"/>
        </w:tabs>
        <w:ind w:left="2376" w:hanging="360"/>
      </w:pPr>
      <w:rPr>
        <w:rFonts w:ascii="Courier New" w:hAnsi="Courier New" w:cs="Tahoma"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Tahoma"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Tahoma"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33" w15:restartNumberingAfterBreak="0">
    <w:nsid w:val="61D27F1C"/>
    <w:multiLevelType w:val="hybridMultilevel"/>
    <w:tmpl w:val="882C7000"/>
    <w:lvl w:ilvl="0" w:tplc="22BE13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C1449D"/>
    <w:multiLevelType w:val="hybridMultilevel"/>
    <w:tmpl w:val="AB72A5F6"/>
    <w:lvl w:ilvl="0" w:tplc="7894411A">
      <w:start w:val="1"/>
      <w:numFmt w:val="lowerLetter"/>
      <w:lvlText w:val="(%1)"/>
      <w:lvlJc w:val="left"/>
      <w:pPr>
        <w:ind w:left="2430" w:hanging="360"/>
      </w:pPr>
      <w:rPr>
        <w:rFonts w:hint="default"/>
        <w:b/>
        <w:bCs/>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5" w15:restartNumberingAfterBreak="0">
    <w:nsid w:val="63CC4C27"/>
    <w:multiLevelType w:val="multilevel"/>
    <w:tmpl w:val="38988984"/>
    <w:lvl w:ilvl="0">
      <w:start w:val="4"/>
      <w:numFmt w:val="decimal"/>
      <w:lvlText w:val="5.1.%1."/>
      <w:lvlJc w:val="left"/>
      <w:pPr>
        <w:ind w:left="360"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40E361F"/>
    <w:multiLevelType w:val="hybridMultilevel"/>
    <w:tmpl w:val="1C124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A012A0"/>
    <w:multiLevelType w:val="hybridMultilevel"/>
    <w:tmpl w:val="494089DA"/>
    <w:lvl w:ilvl="0" w:tplc="2730A6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2B5D86"/>
    <w:multiLevelType w:val="hybridMultilevel"/>
    <w:tmpl w:val="45EA9790"/>
    <w:lvl w:ilvl="0" w:tplc="AC9C4A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1D79E8"/>
    <w:multiLevelType w:val="hybridMultilevel"/>
    <w:tmpl w:val="3C3A0CB6"/>
    <w:lvl w:ilvl="0" w:tplc="7810858E">
      <w:numFmt w:val="bullet"/>
      <w:lvlText w:val=""/>
      <w:lvlJc w:val="left"/>
      <w:pPr>
        <w:tabs>
          <w:tab w:val="num" w:pos="2700"/>
        </w:tabs>
        <w:ind w:left="2700" w:hanging="360"/>
      </w:pPr>
      <w:rPr>
        <w:rFonts w:ascii="Symbol" w:eastAsia="Times New Roman" w:hAnsi="Symbol" w:cs="Tahoma" w:hint="default"/>
      </w:rPr>
    </w:lvl>
    <w:lvl w:ilvl="1" w:tplc="04090003" w:tentative="1">
      <w:start w:val="1"/>
      <w:numFmt w:val="bullet"/>
      <w:lvlText w:val="o"/>
      <w:lvlJc w:val="left"/>
      <w:pPr>
        <w:tabs>
          <w:tab w:val="num" w:pos="1980"/>
        </w:tabs>
        <w:ind w:left="1980" w:hanging="360"/>
      </w:pPr>
      <w:rPr>
        <w:rFonts w:ascii="Courier New" w:hAnsi="Courier New" w:cs="Tahoma"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Tahoma"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Tahoma"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7030224D"/>
    <w:multiLevelType w:val="hybridMultilevel"/>
    <w:tmpl w:val="167C0778"/>
    <w:lvl w:ilvl="0" w:tplc="502CF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E4063E"/>
    <w:multiLevelType w:val="hybridMultilevel"/>
    <w:tmpl w:val="EBFA9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09191B"/>
    <w:multiLevelType w:val="multilevel"/>
    <w:tmpl w:val="F3967D64"/>
    <w:lvl w:ilvl="0">
      <w:start w:val="1"/>
      <w:numFmt w:val="decimal"/>
      <w:lvlText w:val="5.1.%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2E055D6"/>
    <w:multiLevelType w:val="hybridMultilevel"/>
    <w:tmpl w:val="7B8AFC88"/>
    <w:lvl w:ilvl="0" w:tplc="FEBE7A70">
      <w:start w:val="5"/>
      <w:numFmt w:val="bullet"/>
      <w:lvlText w:val=""/>
      <w:lvlJc w:val="left"/>
      <w:pPr>
        <w:tabs>
          <w:tab w:val="num" w:pos="1656"/>
        </w:tabs>
        <w:ind w:left="1656" w:hanging="360"/>
      </w:pPr>
      <w:rPr>
        <w:rFonts w:ascii="Symbol" w:eastAsia="Times New Roman" w:hAnsi="Symbol" w:cs="Wingdings" w:hint="default"/>
      </w:rPr>
    </w:lvl>
    <w:lvl w:ilvl="1" w:tplc="04090003" w:tentative="1">
      <w:start w:val="1"/>
      <w:numFmt w:val="bullet"/>
      <w:lvlText w:val="o"/>
      <w:lvlJc w:val="left"/>
      <w:pPr>
        <w:tabs>
          <w:tab w:val="num" w:pos="2376"/>
        </w:tabs>
        <w:ind w:left="2376" w:hanging="360"/>
      </w:pPr>
      <w:rPr>
        <w:rFonts w:ascii="Courier New" w:hAnsi="Courier New" w:cs="Tahoma"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Tahoma"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Tahoma"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44" w15:restartNumberingAfterBreak="0">
    <w:nsid w:val="7D1D1855"/>
    <w:multiLevelType w:val="hybridMultilevel"/>
    <w:tmpl w:val="57DE6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877BC2"/>
    <w:multiLevelType w:val="hybridMultilevel"/>
    <w:tmpl w:val="AB72A5F6"/>
    <w:lvl w:ilvl="0" w:tplc="FFFFFFFF">
      <w:start w:val="1"/>
      <w:numFmt w:val="lowerLetter"/>
      <w:lvlText w:val="(%1)"/>
      <w:lvlJc w:val="left"/>
      <w:pPr>
        <w:ind w:left="2430" w:hanging="360"/>
      </w:pPr>
      <w:rPr>
        <w:rFonts w:hint="default"/>
        <w:b/>
        <w:bCs/>
      </w:rPr>
    </w:lvl>
    <w:lvl w:ilvl="1" w:tplc="FFFFFFFF" w:tentative="1">
      <w:start w:val="1"/>
      <w:numFmt w:val="lowerLetter"/>
      <w:lvlText w:val="%2."/>
      <w:lvlJc w:val="left"/>
      <w:pPr>
        <w:ind w:left="3150" w:hanging="360"/>
      </w:pPr>
    </w:lvl>
    <w:lvl w:ilvl="2" w:tplc="FFFFFFFF" w:tentative="1">
      <w:start w:val="1"/>
      <w:numFmt w:val="lowerRoman"/>
      <w:lvlText w:val="%3."/>
      <w:lvlJc w:val="right"/>
      <w:pPr>
        <w:ind w:left="3870" w:hanging="180"/>
      </w:pPr>
    </w:lvl>
    <w:lvl w:ilvl="3" w:tplc="FFFFFFFF" w:tentative="1">
      <w:start w:val="1"/>
      <w:numFmt w:val="decimal"/>
      <w:lvlText w:val="%4."/>
      <w:lvlJc w:val="left"/>
      <w:pPr>
        <w:ind w:left="4590" w:hanging="360"/>
      </w:pPr>
    </w:lvl>
    <w:lvl w:ilvl="4" w:tplc="FFFFFFFF" w:tentative="1">
      <w:start w:val="1"/>
      <w:numFmt w:val="lowerLetter"/>
      <w:lvlText w:val="%5."/>
      <w:lvlJc w:val="left"/>
      <w:pPr>
        <w:ind w:left="5310" w:hanging="360"/>
      </w:pPr>
    </w:lvl>
    <w:lvl w:ilvl="5" w:tplc="FFFFFFFF" w:tentative="1">
      <w:start w:val="1"/>
      <w:numFmt w:val="lowerRoman"/>
      <w:lvlText w:val="%6."/>
      <w:lvlJc w:val="right"/>
      <w:pPr>
        <w:ind w:left="6030" w:hanging="180"/>
      </w:pPr>
    </w:lvl>
    <w:lvl w:ilvl="6" w:tplc="FFFFFFFF" w:tentative="1">
      <w:start w:val="1"/>
      <w:numFmt w:val="decimal"/>
      <w:lvlText w:val="%7."/>
      <w:lvlJc w:val="left"/>
      <w:pPr>
        <w:ind w:left="6750" w:hanging="360"/>
      </w:pPr>
    </w:lvl>
    <w:lvl w:ilvl="7" w:tplc="FFFFFFFF" w:tentative="1">
      <w:start w:val="1"/>
      <w:numFmt w:val="lowerLetter"/>
      <w:lvlText w:val="%8."/>
      <w:lvlJc w:val="left"/>
      <w:pPr>
        <w:ind w:left="7470" w:hanging="360"/>
      </w:pPr>
    </w:lvl>
    <w:lvl w:ilvl="8" w:tplc="FFFFFFFF" w:tentative="1">
      <w:start w:val="1"/>
      <w:numFmt w:val="lowerRoman"/>
      <w:lvlText w:val="%9."/>
      <w:lvlJc w:val="right"/>
      <w:pPr>
        <w:ind w:left="8190" w:hanging="180"/>
      </w:pPr>
    </w:lvl>
  </w:abstractNum>
  <w:abstractNum w:abstractNumId="46" w15:restartNumberingAfterBreak="0">
    <w:nsid w:val="7F43734D"/>
    <w:multiLevelType w:val="hybridMultilevel"/>
    <w:tmpl w:val="5E766D3A"/>
    <w:lvl w:ilvl="0" w:tplc="7810858E">
      <w:numFmt w:val="bullet"/>
      <w:lvlText w:val=""/>
      <w:lvlJc w:val="left"/>
      <w:pPr>
        <w:tabs>
          <w:tab w:val="num" w:pos="2700"/>
        </w:tabs>
        <w:ind w:left="2700" w:hanging="360"/>
      </w:pPr>
      <w:rPr>
        <w:rFonts w:ascii="Symbol" w:eastAsia="Times New Roman" w:hAnsi="Symbol" w:cs="Tahoma" w:hint="default"/>
      </w:rPr>
    </w:lvl>
    <w:lvl w:ilvl="1" w:tplc="04090003" w:tentative="1">
      <w:start w:val="1"/>
      <w:numFmt w:val="bullet"/>
      <w:lvlText w:val="o"/>
      <w:lvlJc w:val="left"/>
      <w:pPr>
        <w:tabs>
          <w:tab w:val="num" w:pos="1980"/>
        </w:tabs>
        <w:ind w:left="1980" w:hanging="360"/>
      </w:pPr>
      <w:rPr>
        <w:rFonts w:ascii="Courier New" w:hAnsi="Courier New" w:cs="Tahoma"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Tahoma"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Tahoma"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7FA36F33"/>
    <w:multiLevelType w:val="hybridMultilevel"/>
    <w:tmpl w:val="55F2BABA"/>
    <w:lvl w:ilvl="0" w:tplc="8AA447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6672278">
    <w:abstractNumId w:val="43"/>
  </w:num>
  <w:num w:numId="2" w16cid:durableId="912742925">
    <w:abstractNumId w:val="23"/>
  </w:num>
  <w:num w:numId="3" w16cid:durableId="1769616782">
    <w:abstractNumId w:val="32"/>
  </w:num>
  <w:num w:numId="4" w16cid:durableId="1227909106">
    <w:abstractNumId w:val="13"/>
  </w:num>
  <w:num w:numId="5" w16cid:durableId="48768253">
    <w:abstractNumId w:val="2"/>
  </w:num>
  <w:num w:numId="6" w16cid:durableId="984889510">
    <w:abstractNumId w:val="39"/>
  </w:num>
  <w:num w:numId="7" w16cid:durableId="2113360596">
    <w:abstractNumId w:val="46"/>
  </w:num>
  <w:num w:numId="8" w16cid:durableId="1561286684">
    <w:abstractNumId w:val="18"/>
  </w:num>
  <w:num w:numId="9" w16cid:durableId="1871144857">
    <w:abstractNumId w:val="7"/>
  </w:num>
  <w:num w:numId="10" w16cid:durableId="449859233">
    <w:abstractNumId w:val="4"/>
  </w:num>
  <w:num w:numId="11" w16cid:durableId="1188324929">
    <w:abstractNumId w:val="16"/>
  </w:num>
  <w:num w:numId="12" w16cid:durableId="698822997">
    <w:abstractNumId w:val="0"/>
  </w:num>
  <w:num w:numId="13" w16cid:durableId="1006908158">
    <w:abstractNumId w:val="36"/>
    <w:lvlOverride w:ilvl="0"/>
    <w:lvlOverride w:ilvl="1"/>
    <w:lvlOverride w:ilvl="2"/>
    <w:lvlOverride w:ilvl="3"/>
    <w:lvlOverride w:ilvl="4"/>
    <w:lvlOverride w:ilvl="5"/>
    <w:lvlOverride w:ilvl="6"/>
    <w:lvlOverride w:ilvl="7"/>
    <w:lvlOverride w:ilvl="8"/>
  </w:num>
  <w:num w:numId="14" w16cid:durableId="1726836377">
    <w:abstractNumId w:val="1"/>
  </w:num>
  <w:num w:numId="15" w16cid:durableId="1156805563">
    <w:abstractNumId w:val="19"/>
  </w:num>
  <w:num w:numId="16" w16cid:durableId="622738212">
    <w:abstractNumId w:val="3"/>
  </w:num>
  <w:num w:numId="17" w16cid:durableId="355932295">
    <w:abstractNumId w:val="41"/>
  </w:num>
  <w:num w:numId="18" w16cid:durableId="823005743">
    <w:abstractNumId w:val="21"/>
  </w:num>
  <w:num w:numId="19" w16cid:durableId="1491292776">
    <w:abstractNumId w:val="24"/>
  </w:num>
  <w:num w:numId="20" w16cid:durableId="445586134">
    <w:abstractNumId w:val="8"/>
  </w:num>
  <w:num w:numId="21" w16cid:durableId="1173960088">
    <w:abstractNumId w:val="40"/>
  </w:num>
  <w:num w:numId="22" w16cid:durableId="872612358">
    <w:abstractNumId w:val="25"/>
  </w:num>
  <w:num w:numId="23" w16cid:durableId="1094941131">
    <w:abstractNumId w:val="27"/>
  </w:num>
  <w:num w:numId="24" w16cid:durableId="1093277704">
    <w:abstractNumId w:val="31"/>
  </w:num>
  <w:num w:numId="25" w16cid:durableId="393359049">
    <w:abstractNumId w:val="44"/>
  </w:num>
  <w:num w:numId="26" w16cid:durableId="291137503">
    <w:abstractNumId w:val="34"/>
  </w:num>
  <w:num w:numId="27" w16cid:durableId="667949045">
    <w:abstractNumId w:val="45"/>
  </w:num>
  <w:num w:numId="28" w16cid:durableId="1375157985">
    <w:abstractNumId w:val="20"/>
  </w:num>
  <w:num w:numId="29" w16cid:durableId="1978140907">
    <w:abstractNumId w:val="28"/>
  </w:num>
  <w:num w:numId="30" w16cid:durableId="1200705024">
    <w:abstractNumId w:val="15"/>
  </w:num>
  <w:num w:numId="31" w16cid:durableId="619066566">
    <w:abstractNumId w:val="6"/>
  </w:num>
  <w:num w:numId="32" w16cid:durableId="1583102485">
    <w:abstractNumId w:val="37"/>
  </w:num>
  <w:num w:numId="33" w16cid:durableId="1840392025">
    <w:abstractNumId w:val="9"/>
  </w:num>
  <w:num w:numId="34" w16cid:durableId="766658442">
    <w:abstractNumId w:val="12"/>
  </w:num>
  <w:num w:numId="35" w16cid:durableId="824394806">
    <w:abstractNumId w:val="30"/>
  </w:num>
  <w:num w:numId="36" w16cid:durableId="515073015">
    <w:abstractNumId w:val="33"/>
  </w:num>
  <w:num w:numId="37" w16cid:durableId="1151294626">
    <w:abstractNumId w:val="22"/>
  </w:num>
  <w:num w:numId="38" w16cid:durableId="29305233">
    <w:abstractNumId w:val="14"/>
  </w:num>
  <w:num w:numId="39" w16cid:durableId="1556308215">
    <w:abstractNumId w:val="11"/>
  </w:num>
  <w:num w:numId="40" w16cid:durableId="537815978">
    <w:abstractNumId w:val="26"/>
  </w:num>
  <w:num w:numId="41" w16cid:durableId="858012331">
    <w:abstractNumId w:val="47"/>
  </w:num>
  <w:num w:numId="42" w16cid:durableId="1685286715">
    <w:abstractNumId w:val="38"/>
  </w:num>
  <w:num w:numId="43" w16cid:durableId="1779763249">
    <w:abstractNumId w:val="29"/>
  </w:num>
  <w:num w:numId="44" w16cid:durableId="26950963">
    <w:abstractNumId w:val="42"/>
  </w:num>
  <w:num w:numId="45" w16cid:durableId="25756613">
    <w:abstractNumId w:val="5"/>
  </w:num>
  <w:num w:numId="46" w16cid:durableId="1557887101">
    <w:abstractNumId w:val="10"/>
  </w:num>
  <w:num w:numId="47" w16cid:durableId="548876692">
    <w:abstractNumId w:val="35"/>
  </w:num>
  <w:num w:numId="48" w16cid:durableId="11584195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43"/>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B53"/>
    <w:rsid w:val="00007FA5"/>
    <w:rsid w:val="00011E12"/>
    <w:rsid w:val="0001217B"/>
    <w:rsid w:val="000137D6"/>
    <w:rsid w:val="00024B41"/>
    <w:rsid w:val="00032D1F"/>
    <w:rsid w:val="00035508"/>
    <w:rsid w:val="00037191"/>
    <w:rsid w:val="00041F51"/>
    <w:rsid w:val="00044B3B"/>
    <w:rsid w:val="000551D1"/>
    <w:rsid w:val="000633B9"/>
    <w:rsid w:val="00065497"/>
    <w:rsid w:val="0007689B"/>
    <w:rsid w:val="000A5FA8"/>
    <w:rsid w:val="000B3484"/>
    <w:rsid w:val="000B3907"/>
    <w:rsid w:val="000C5A0F"/>
    <w:rsid w:val="000E2E23"/>
    <w:rsid w:val="000E7D95"/>
    <w:rsid w:val="000F2EE8"/>
    <w:rsid w:val="00110989"/>
    <w:rsid w:val="001127DB"/>
    <w:rsid w:val="0011499D"/>
    <w:rsid w:val="00125470"/>
    <w:rsid w:val="001375DC"/>
    <w:rsid w:val="00141AD1"/>
    <w:rsid w:val="00151C42"/>
    <w:rsid w:val="001532AC"/>
    <w:rsid w:val="0015390D"/>
    <w:rsid w:val="0016005B"/>
    <w:rsid w:val="00162C34"/>
    <w:rsid w:val="001632A1"/>
    <w:rsid w:val="00163A6E"/>
    <w:rsid w:val="00171650"/>
    <w:rsid w:val="001A3908"/>
    <w:rsid w:val="001A3C0F"/>
    <w:rsid w:val="001C2599"/>
    <w:rsid w:val="001E2A87"/>
    <w:rsid w:val="001E3AD5"/>
    <w:rsid w:val="001E5DDD"/>
    <w:rsid w:val="001F5C4A"/>
    <w:rsid w:val="00203CCA"/>
    <w:rsid w:val="0020758D"/>
    <w:rsid w:val="0022751E"/>
    <w:rsid w:val="0023145F"/>
    <w:rsid w:val="00241CA5"/>
    <w:rsid w:val="002515FD"/>
    <w:rsid w:val="0025531F"/>
    <w:rsid w:val="00265048"/>
    <w:rsid w:val="002B1A9D"/>
    <w:rsid w:val="002D2D16"/>
    <w:rsid w:val="002D555C"/>
    <w:rsid w:val="002E029C"/>
    <w:rsid w:val="002F2D05"/>
    <w:rsid w:val="002F5BE7"/>
    <w:rsid w:val="002F6FF8"/>
    <w:rsid w:val="00307F46"/>
    <w:rsid w:val="003553A4"/>
    <w:rsid w:val="0035723E"/>
    <w:rsid w:val="00364B78"/>
    <w:rsid w:val="00374E51"/>
    <w:rsid w:val="00376286"/>
    <w:rsid w:val="00382E94"/>
    <w:rsid w:val="00383BEF"/>
    <w:rsid w:val="003A6445"/>
    <w:rsid w:val="003B3CC7"/>
    <w:rsid w:val="003B4093"/>
    <w:rsid w:val="003C3E39"/>
    <w:rsid w:val="003D60B9"/>
    <w:rsid w:val="003D7597"/>
    <w:rsid w:val="0041779A"/>
    <w:rsid w:val="00430AD1"/>
    <w:rsid w:val="00436B2F"/>
    <w:rsid w:val="00442683"/>
    <w:rsid w:val="00444533"/>
    <w:rsid w:val="00445C36"/>
    <w:rsid w:val="00445F45"/>
    <w:rsid w:val="00453FE9"/>
    <w:rsid w:val="00463556"/>
    <w:rsid w:val="004718E3"/>
    <w:rsid w:val="00480603"/>
    <w:rsid w:val="00485448"/>
    <w:rsid w:val="004912B6"/>
    <w:rsid w:val="004C043F"/>
    <w:rsid w:val="004C34F3"/>
    <w:rsid w:val="004C3747"/>
    <w:rsid w:val="004C64FB"/>
    <w:rsid w:val="004D3295"/>
    <w:rsid w:val="004E6330"/>
    <w:rsid w:val="004F0FBA"/>
    <w:rsid w:val="004F75AA"/>
    <w:rsid w:val="00502CDD"/>
    <w:rsid w:val="00507B03"/>
    <w:rsid w:val="0052762E"/>
    <w:rsid w:val="0053732A"/>
    <w:rsid w:val="00540C4D"/>
    <w:rsid w:val="0054195E"/>
    <w:rsid w:val="00545F7F"/>
    <w:rsid w:val="00547566"/>
    <w:rsid w:val="00556BF5"/>
    <w:rsid w:val="005703EA"/>
    <w:rsid w:val="005854DE"/>
    <w:rsid w:val="0058631C"/>
    <w:rsid w:val="00593655"/>
    <w:rsid w:val="00596BAD"/>
    <w:rsid w:val="005B4E93"/>
    <w:rsid w:val="005C2A3C"/>
    <w:rsid w:val="005D1C44"/>
    <w:rsid w:val="005D54B7"/>
    <w:rsid w:val="005D54CF"/>
    <w:rsid w:val="005E1973"/>
    <w:rsid w:val="005E3944"/>
    <w:rsid w:val="005F091E"/>
    <w:rsid w:val="006001B0"/>
    <w:rsid w:val="00600383"/>
    <w:rsid w:val="00602D92"/>
    <w:rsid w:val="006131B8"/>
    <w:rsid w:val="00613B9A"/>
    <w:rsid w:val="006202E3"/>
    <w:rsid w:val="00633393"/>
    <w:rsid w:val="00657B80"/>
    <w:rsid w:val="00663A72"/>
    <w:rsid w:val="00666D8D"/>
    <w:rsid w:val="00667E8D"/>
    <w:rsid w:val="006768A1"/>
    <w:rsid w:val="00681043"/>
    <w:rsid w:val="006A6D1F"/>
    <w:rsid w:val="006B40CC"/>
    <w:rsid w:val="006B5431"/>
    <w:rsid w:val="006F3780"/>
    <w:rsid w:val="007043CD"/>
    <w:rsid w:val="00707309"/>
    <w:rsid w:val="00717A3E"/>
    <w:rsid w:val="00720296"/>
    <w:rsid w:val="007206A4"/>
    <w:rsid w:val="00733B7C"/>
    <w:rsid w:val="00743D77"/>
    <w:rsid w:val="00744E22"/>
    <w:rsid w:val="00747D44"/>
    <w:rsid w:val="00756387"/>
    <w:rsid w:val="00766C85"/>
    <w:rsid w:val="0077348C"/>
    <w:rsid w:val="007A6D31"/>
    <w:rsid w:val="007C0095"/>
    <w:rsid w:val="007C52FC"/>
    <w:rsid w:val="007D4ACD"/>
    <w:rsid w:val="007D6D97"/>
    <w:rsid w:val="0080639F"/>
    <w:rsid w:val="0082076E"/>
    <w:rsid w:val="00820AD4"/>
    <w:rsid w:val="0083460B"/>
    <w:rsid w:val="00834C31"/>
    <w:rsid w:val="00846511"/>
    <w:rsid w:val="00854BA9"/>
    <w:rsid w:val="00863949"/>
    <w:rsid w:val="008644A1"/>
    <w:rsid w:val="00874DEE"/>
    <w:rsid w:val="00874F6B"/>
    <w:rsid w:val="00892EC8"/>
    <w:rsid w:val="00893D03"/>
    <w:rsid w:val="0089636D"/>
    <w:rsid w:val="008A6473"/>
    <w:rsid w:val="008B676F"/>
    <w:rsid w:val="008C2B57"/>
    <w:rsid w:val="008C3C76"/>
    <w:rsid w:val="008C4B95"/>
    <w:rsid w:val="008C6BC7"/>
    <w:rsid w:val="008D3FD7"/>
    <w:rsid w:val="008D4AA6"/>
    <w:rsid w:val="008D4D41"/>
    <w:rsid w:val="008D71C4"/>
    <w:rsid w:val="008E5F4D"/>
    <w:rsid w:val="008E6A1A"/>
    <w:rsid w:val="00901968"/>
    <w:rsid w:val="00916CA4"/>
    <w:rsid w:val="00922482"/>
    <w:rsid w:val="00931FF1"/>
    <w:rsid w:val="00941AF1"/>
    <w:rsid w:val="0094627F"/>
    <w:rsid w:val="0095218C"/>
    <w:rsid w:val="00954576"/>
    <w:rsid w:val="00962262"/>
    <w:rsid w:val="0096466C"/>
    <w:rsid w:val="009670E6"/>
    <w:rsid w:val="009842C1"/>
    <w:rsid w:val="00986853"/>
    <w:rsid w:val="0099111E"/>
    <w:rsid w:val="009B74D3"/>
    <w:rsid w:val="009C6134"/>
    <w:rsid w:val="009D788F"/>
    <w:rsid w:val="009E7141"/>
    <w:rsid w:val="009E742D"/>
    <w:rsid w:val="00A038C5"/>
    <w:rsid w:val="00A05C33"/>
    <w:rsid w:val="00A136C1"/>
    <w:rsid w:val="00A20694"/>
    <w:rsid w:val="00A2742D"/>
    <w:rsid w:val="00A42E3E"/>
    <w:rsid w:val="00A42EF2"/>
    <w:rsid w:val="00A454A3"/>
    <w:rsid w:val="00A47800"/>
    <w:rsid w:val="00A547C6"/>
    <w:rsid w:val="00A63926"/>
    <w:rsid w:val="00A7663D"/>
    <w:rsid w:val="00A97335"/>
    <w:rsid w:val="00AA5E25"/>
    <w:rsid w:val="00AC3E79"/>
    <w:rsid w:val="00AD1813"/>
    <w:rsid w:val="00AE4265"/>
    <w:rsid w:val="00B005E8"/>
    <w:rsid w:val="00B02088"/>
    <w:rsid w:val="00B13D40"/>
    <w:rsid w:val="00B23A6C"/>
    <w:rsid w:val="00B27448"/>
    <w:rsid w:val="00B32F5F"/>
    <w:rsid w:val="00B33002"/>
    <w:rsid w:val="00B52AA1"/>
    <w:rsid w:val="00B53946"/>
    <w:rsid w:val="00B550DB"/>
    <w:rsid w:val="00B6087C"/>
    <w:rsid w:val="00B740D3"/>
    <w:rsid w:val="00B91808"/>
    <w:rsid w:val="00B93076"/>
    <w:rsid w:val="00B965FF"/>
    <w:rsid w:val="00BB6859"/>
    <w:rsid w:val="00C05853"/>
    <w:rsid w:val="00C211C9"/>
    <w:rsid w:val="00C21F53"/>
    <w:rsid w:val="00C30BB3"/>
    <w:rsid w:val="00C338C6"/>
    <w:rsid w:val="00C423CD"/>
    <w:rsid w:val="00C425ED"/>
    <w:rsid w:val="00C43907"/>
    <w:rsid w:val="00C4609F"/>
    <w:rsid w:val="00C52D47"/>
    <w:rsid w:val="00C618AA"/>
    <w:rsid w:val="00C65DE7"/>
    <w:rsid w:val="00C66B18"/>
    <w:rsid w:val="00C812CC"/>
    <w:rsid w:val="00C926FE"/>
    <w:rsid w:val="00CB03BE"/>
    <w:rsid w:val="00CB1140"/>
    <w:rsid w:val="00CB267E"/>
    <w:rsid w:val="00CB3C6F"/>
    <w:rsid w:val="00CB6D23"/>
    <w:rsid w:val="00CD23D3"/>
    <w:rsid w:val="00CD451E"/>
    <w:rsid w:val="00CD4998"/>
    <w:rsid w:val="00CE1CDF"/>
    <w:rsid w:val="00CE24EA"/>
    <w:rsid w:val="00CE667C"/>
    <w:rsid w:val="00D26AAB"/>
    <w:rsid w:val="00D26B18"/>
    <w:rsid w:val="00D4225E"/>
    <w:rsid w:val="00D5686C"/>
    <w:rsid w:val="00D57EE9"/>
    <w:rsid w:val="00D618BA"/>
    <w:rsid w:val="00D64748"/>
    <w:rsid w:val="00D64C66"/>
    <w:rsid w:val="00D6630A"/>
    <w:rsid w:val="00D663D7"/>
    <w:rsid w:val="00D70631"/>
    <w:rsid w:val="00D76572"/>
    <w:rsid w:val="00D77229"/>
    <w:rsid w:val="00D85B26"/>
    <w:rsid w:val="00D86715"/>
    <w:rsid w:val="00D92024"/>
    <w:rsid w:val="00DA3359"/>
    <w:rsid w:val="00DA7330"/>
    <w:rsid w:val="00DA78BE"/>
    <w:rsid w:val="00DB259A"/>
    <w:rsid w:val="00DD79FE"/>
    <w:rsid w:val="00DE48F3"/>
    <w:rsid w:val="00DE5BA4"/>
    <w:rsid w:val="00E00A61"/>
    <w:rsid w:val="00E23D9A"/>
    <w:rsid w:val="00E43B64"/>
    <w:rsid w:val="00E571F7"/>
    <w:rsid w:val="00E668D8"/>
    <w:rsid w:val="00E84150"/>
    <w:rsid w:val="00EB0BC3"/>
    <w:rsid w:val="00EB61D2"/>
    <w:rsid w:val="00EC2AB7"/>
    <w:rsid w:val="00ED4E8F"/>
    <w:rsid w:val="00ED5D0E"/>
    <w:rsid w:val="00ED663A"/>
    <w:rsid w:val="00EE5BAB"/>
    <w:rsid w:val="00EF09D7"/>
    <w:rsid w:val="00F00F7B"/>
    <w:rsid w:val="00F0242B"/>
    <w:rsid w:val="00F058AD"/>
    <w:rsid w:val="00F06BE6"/>
    <w:rsid w:val="00F127C7"/>
    <w:rsid w:val="00F35002"/>
    <w:rsid w:val="00F47EC5"/>
    <w:rsid w:val="00F554DE"/>
    <w:rsid w:val="00F648CE"/>
    <w:rsid w:val="00F65967"/>
    <w:rsid w:val="00F66B9A"/>
    <w:rsid w:val="00F75DA2"/>
    <w:rsid w:val="00F8099B"/>
    <w:rsid w:val="00F911F0"/>
    <w:rsid w:val="00F92CC9"/>
    <w:rsid w:val="00F95E61"/>
    <w:rsid w:val="00FA1AF1"/>
    <w:rsid w:val="00FA2CA3"/>
    <w:rsid w:val="00FA6087"/>
    <w:rsid w:val="00FB477D"/>
    <w:rsid w:val="00FB59A0"/>
    <w:rsid w:val="00FC207F"/>
    <w:rsid w:val="00FC3FA2"/>
    <w:rsid w:val="00FD1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2"/>
    </o:shapelayout>
  </w:shapeDefaults>
  <w:decimalSymbol w:val="."/>
  <w:listSeparator w:val=","/>
  <w14:docId w14:val="2E0BA223"/>
  <w15:docId w15:val="{8EEE3D49-85F7-48BF-8ACB-672F9A78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E48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0633B9"/>
    <w:pPr>
      <w:keepNext/>
      <w:spacing w:before="240" w:after="60"/>
      <w:ind w:left="900" w:hanging="900"/>
      <w:outlineLvl w:val="1"/>
    </w:pPr>
    <w:rPr>
      <w:rFonts w:ascii="Calibri Light" w:hAnsi="Calibri Light"/>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CommentReference">
    <w:name w:val="annotation reference"/>
    <w:semiHidden/>
    <w:rsid w:val="00FA33BB"/>
    <w:rPr>
      <w:sz w:val="16"/>
      <w:szCs w:val="16"/>
    </w:rPr>
  </w:style>
  <w:style w:type="paragraph" w:styleId="CommentText">
    <w:name w:val="annotation text"/>
    <w:basedOn w:val="Normal"/>
    <w:semiHidden/>
    <w:rsid w:val="00FA33BB"/>
    <w:rPr>
      <w:sz w:val="20"/>
      <w:szCs w:val="20"/>
    </w:rPr>
  </w:style>
  <w:style w:type="paragraph" w:styleId="CommentSubject">
    <w:name w:val="annotation subject"/>
    <w:basedOn w:val="CommentText"/>
    <w:next w:val="CommentText"/>
    <w:semiHidden/>
    <w:rsid w:val="00FA33BB"/>
    <w:rPr>
      <w:b/>
      <w:bCs/>
    </w:rPr>
  </w:style>
  <w:style w:type="paragraph" w:styleId="BalloonText">
    <w:name w:val="Balloon Text"/>
    <w:basedOn w:val="Normal"/>
    <w:semiHidden/>
    <w:rsid w:val="00FA33BB"/>
    <w:rPr>
      <w:rFonts w:ascii="Tahoma" w:hAnsi="Tahoma" w:cs="Tahoma"/>
      <w:sz w:val="16"/>
      <w:szCs w:val="16"/>
    </w:rPr>
  </w:style>
  <w:style w:type="table" w:styleId="TableGrid">
    <w:name w:val="Table Grid"/>
    <w:basedOn w:val="TableNormal"/>
    <w:uiPriority w:val="59"/>
    <w:rsid w:val="00527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444533"/>
    <w:rPr>
      <w:sz w:val="24"/>
      <w:szCs w:val="24"/>
    </w:rPr>
  </w:style>
  <w:style w:type="paragraph" w:styleId="ListParagraph">
    <w:name w:val="List Paragraph"/>
    <w:basedOn w:val="Normal"/>
    <w:uiPriority w:val="34"/>
    <w:qFormat/>
    <w:rsid w:val="009E7141"/>
    <w:pPr>
      <w:ind w:left="720"/>
    </w:pPr>
  </w:style>
  <w:style w:type="paragraph" w:styleId="Header">
    <w:name w:val="header"/>
    <w:basedOn w:val="Normal"/>
    <w:link w:val="HeaderChar"/>
    <w:uiPriority w:val="99"/>
    <w:unhideWhenUsed/>
    <w:rsid w:val="00CB6D23"/>
    <w:pPr>
      <w:tabs>
        <w:tab w:val="center" w:pos="4680"/>
        <w:tab w:val="right" w:pos="9360"/>
      </w:tabs>
    </w:pPr>
  </w:style>
  <w:style w:type="character" w:customStyle="1" w:styleId="HeaderChar">
    <w:name w:val="Header Char"/>
    <w:link w:val="Header"/>
    <w:uiPriority w:val="99"/>
    <w:rsid w:val="00CB6D23"/>
    <w:rPr>
      <w:sz w:val="24"/>
      <w:szCs w:val="24"/>
    </w:rPr>
  </w:style>
  <w:style w:type="paragraph" w:styleId="Footer">
    <w:name w:val="footer"/>
    <w:basedOn w:val="Normal"/>
    <w:link w:val="FooterChar"/>
    <w:uiPriority w:val="99"/>
    <w:unhideWhenUsed/>
    <w:rsid w:val="00CB6D23"/>
    <w:pPr>
      <w:tabs>
        <w:tab w:val="center" w:pos="4680"/>
        <w:tab w:val="right" w:pos="9360"/>
      </w:tabs>
    </w:pPr>
  </w:style>
  <w:style w:type="character" w:customStyle="1" w:styleId="FooterChar">
    <w:name w:val="Footer Char"/>
    <w:link w:val="Footer"/>
    <w:uiPriority w:val="99"/>
    <w:rsid w:val="00CB6D23"/>
    <w:rPr>
      <w:sz w:val="24"/>
      <w:szCs w:val="24"/>
    </w:rPr>
  </w:style>
  <w:style w:type="paragraph" w:customStyle="1" w:styleId="Default">
    <w:name w:val="Default"/>
    <w:rsid w:val="00633393"/>
    <w:pPr>
      <w:autoSpaceDE w:val="0"/>
      <w:autoSpaceDN w:val="0"/>
      <w:adjustRightInd w:val="0"/>
    </w:pPr>
    <w:rPr>
      <w:color w:val="000000"/>
      <w:sz w:val="24"/>
      <w:szCs w:val="24"/>
    </w:rPr>
  </w:style>
  <w:style w:type="paragraph" w:styleId="Caption">
    <w:name w:val="caption"/>
    <w:aliases w:val="Char Char Char,Char Char,Caption Char1,Caption Char Char,Figure,table"/>
    <w:basedOn w:val="Normal"/>
    <w:next w:val="Normal"/>
    <w:link w:val="CaptionChar"/>
    <w:uiPriority w:val="35"/>
    <w:unhideWhenUsed/>
    <w:qFormat/>
    <w:rsid w:val="00540C4D"/>
    <w:pPr>
      <w:spacing w:after="120"/>
      <w:ind w:left="907" w:hanging="907"/>
      <w:jc w:val="center"/>
    </w:pPr>
    <w:rPr>
      <w:b/>
      <w:bCs/>
    </w:rPr>
  </w:style>
  <w:style w:type="character" w:customStyle="1" w:styleId="Heading2Char">
    <w:name w:val="Heading 2 Char"/>
    <w:link w:val="Heading2"/>
    <w:uiPriority w:val="9"/>
    <w:rsid w:val="000633B9"/>
    <w:rPr>
      <w:rFonts w:ascii="Calibri Light" w:hAnsi="Calibri Light"/>
      <w:b/>
      <w:bCs/>
      <w:i/>
      <w:iCs/>
      <w:sz w:val="28"/>
      <w:szCs w:val="28"/>
    </w:rPr>
  </w:style>
  <w:style w:type="character" w:customStyle="1" w:styleId="Heading1Char">
    <w:name w:val="Heading 1 Char"/>
    <w:link w:val="Heading1"/>
    <w:uiPriority w:val="9"/>
    <w:rsid w:val="00DE48F3"/>
    <w:rPr>
      <w:rFonts w:ascii="Calibri Light" w:eastAsia="Times New Roman" w:hAnsi="Calibri Light" w:cs="Times New Roman"/>
      <w:b/>
      <w:bCs/>
      <w:kern w:val="32"/>
      <w:sz w:val="32"/>
      <w:szCs w:val="32"/>
    </w:rPr>
  </w:style>
  <w:style w:type="character" w:customStyle="1" w:styleId="CaptionChar">
    <w:name w:val="Caption Char"/>
    <w:aliases w:val="Char Char Char Char,Char Char Char1,Caption Char1 Char,Caption Char Char Char,Figure Char,table Char"/>
    <w:link w:val="Caption"/>
    <w:uiPriority w:val="35"/>
    <w:rsid w:val="00663A72"/>
    <w:rPr>
      <w:b/>
      <w:bCs/>
      <w:sz w:val="24"/>
      <w:szCs w:val="24"/>
    </w:rPr>
  </w:style>
  <w:style w:type="paragraph" w:styleId="FootnoteText">
    <w:name w:val="footnote text"/>
    <w:basedOn w:val="Normal"/>
    <w:link w:val="FootnoteTextChar"/>
    <w:uiPriority w:val="99"/>
    <w:semiHidden/>
    <w:unhideWhenUsed/>
    <w:rsid w:val="00AA5E25"/>
    <w:rPr>
      <w:sz w:val="20"/>
      <w:szCs w:val="20"/>
    </w:rPr>
  </w:style>
  <w:style w:type="character" w:customStyle="1" w:styleId="FootnoteTextChar">
    <w:name w:val="Footnote Text Char"/>
    <w:basedOn w:val="DefaultParagraphFont"/>
    <w:link w:val="FootnoteText"/>
    <w:uiPriority w:val="99"/>
    <w:semiHidden/>
    <w:rsid w:val="00AA5E25"/>
  </w:style>
  <w:style w:type="character" w:styleId="FootnoteReference">
    <w:name w:val="footnote reference"/>
    <w:uiPriority w:val="99"/>
    <w:semiHidden/>
    <w:unhideWhenUsed/>
    <w:rsid w:val="00AA5E25"/>
    <w:rPr>
      <w:vertAlign w:val="superscript"/>
    </w:rPr>
  </w:style>
  <w:style w:type="paragraph" w:styleId="Revision">
    <w:name w:val="Revision"/>
    <w:hidden/>
    <w:uiPriority w:val="99"/>
    <w:semiHidden/>
    <w:rsid w:val="006F3780"/>
    <w:rPr>
      <w:sz w:val="24"/>
      <w:szCs w:val="24"/>
    </w:rPr>
  </w:style>
  <w:style w:type="paragraph" w:styleId="EndnoteText">
    <w:name w:val="endnote text"/>
    <w:basedOn w:val="Normal"/>
    <w:link w:val="EndnoteTextChar"/>
    <w:uiPriority w:val="99"/>
    <w:semiHidden/>
    <w:unhideWhenUsed/>
    <w:rsid w:val="009670E6"/>
    <w:rPr>
      <w:sz w:val="20"/>
      <w:szCs w:val="20"/>
    </w:rPr>
  </w:style>
  <w:style w:type="character" w:customStyle="1" w:styleId="EndnoteTextChar">
    <w:name w:val="Endnote Text Char"/>
    <w:basedOn w:val="DefaultParagraphFont"/>
    <w:link w:val="EndnoteText"/>
    <w:uiPriority w:val="99"/>
    <w:semiHidden/>
    <w:rsid w:val="009670E6"/>
  </w:style>
  <w:style w:type="character" w:styleId="EndnoteReference">
    <w:name w:val="endnote reference"/>
    <w:uiPriority w:val="99"/>
    <w:semiHidden/>
    <w:unhideWhenUsed/>
    <w:rsid w:val="009670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10">
      <w:bodyDiv w:val="1"/>
      <w:marLeft w:val="0"/>
      <w:marRight w:val="0"/>
      <w:marTop w:val="0"/>
      <w:marBottom w:val="0"/>
      <w:divBdr>
        <w:top w:val="none" w:sz="0" w:space="0" w:color="auto"/>
        <w:left w:val="none" w:sz="0" w:space="0" w:color="auto"/>
        <w:bottom w:val="none" w:sz="0" w:space="0" w:color="auto"/>
        <w:right w:val="none" w:sz="0" w:space="0" w:color="auto"/>
      </w:divBdr>
    </w:div>
    <w:div w:id="100496023">
      <w:bodyDiv w:val="1"/>
      <w:marLeft w:val="0"/>
      <w:marRight w:val="0"/>
      <w:marTop w:val="0"/>
      <w:marBottom w:val="0"/>
      <w:divBdr>
        <w:top w:val="none" w:sz="0" w:space="0" w:color="auto"/>
        <w:left w:val="none" w:sz="0" w:space="0" w:color="auto"/>
        <w:bottom w:val="none" w:sz="0" w:space="0" w:color="auto"/>
        <w:right w:val="none" w:sz="0" w:space="0" w:color="auto"/>
      </w:divBdr>
    </w:div>
    <w:div w:id="112751420">
      <w:bodyDiv w:val="1"/>
      <w:marLeft w:val="0"/>
      <w:marRight w:val="0"/>
      <w:marTop w:val="0"/>
      <w:marBottom w:val="0"/>
      <w:divBdr>
        <w:top w:val="none" w:sz="0" w:space="0" w:color="auto"/>
        <w:left w:val="none" w:sz="0" w:space="0" w:color="auto"/>
        <w:bottom w:val="none" w:sz="0" w:space="0" w:color="auto"/>
        <w:right w:val="none" w:sz="0" w:space="0" w:color="auto"/>
      </w:divBdr>
    </w:div>
    <w:div w:id="208151195">
      <w:bodyDiv w:val="1"/>
      <w:marLeft w:val="0"/>
      <w:marRight w:val="0"/>
      <w:marTop w:val="0"/>
      <w:marBottom w:val="0"/>
      <w:divBdr>
        <w:top w:val="none" w:sz="0" w:space="0" w:color="auto"/>
        <w:left w:val="none" w:sz="0" w:space="0" w:color="auto"/>
        <w:bottom w:val="none" w:sz="0" w:space="0" w:color="auto"/>
        <w:right w:val="none" w:sz="0" w:space="0" w:color="auto"/>
      </w:divBdr>
    </w:div>
    <w:div w:id="261231495">
      <w:bodyDiv w:val="1"/>
      <w:marLeft w:val="0"/>
      <w:marRight w:val="0"/>
      <w:marTop w:val="0"/>
      <w:marBottom w:val="0"/>
      <w:divBdr>
        <w:top w:val="none" w:sz="0" w:space="0" w:color="auto"/>
        <w:left w:val="none" w:sz="0" w:space="0" w:color="auto"/>
        <w:bottom w:val="none" w:sz="0" w:space="0" w:color="auto"/>
        <w:right w:val="none" w:sz="0" w:space="0" w:color="auto"/>
      </w:divBdr>
    </w:div>
    <w:div w:id="290746369">
      <w:bodyDiv w:val="1"/>
      <w:marLeft w:val="0"/>
      <w:marRight w:val="0"/>
      <w:marTop w:val="0"/>
      <w:marBottom w:val="0"/>
      <w:divBdr>
        <w:top w:val="none" w:sz="0" w:space="0" w:color="auto"/>
        <w:left w:val="none" w:sz="0" w:space="0" w:color="auto"/>
        <w:bottom w:val="none" w:sz="0" w:space="0" w:color="auto"/>
        <w:right w:val="none" w:sz="0" w:space="0" w:color="auto"/>
      </w:divBdr>
    </w:div>
    <w:div w:id="327710147">
      <w:bodyDiv w:val="1"/>
      <w:marLeft w:val="0"/>
      <w:marRight w:val="0"/>
      <w:marTop w:val="0"/>
      <w:marBottom w:val="0"/>
      <w:divBdr>
        <w:top w:val="none" w:sz="0" w:space="0" w:color="auto"/>
        <w:left w:val="none" w:sz="0" w:space="0" w:color="auto"/>
        <w:bottom w:val="none" w:sz="0" w:space="0" w:color="auto"/>
        <w:right w:val="none" w:sz="0" w:space="0" w:color="auto"/>
      </w:divBdr>
    </w:div>
    <w:div w:id="392121921">
      <w:bodyDiv w:val="1"/>
      <w:marLeft w:val="0"/>
      <w:marRight w:val="0"/>
      <w:marTop w:val="0"/>
      <w:marBottom w:val="0"/>
      <w:divBdr>
        <w:top w:val="none" w:sz="0" w:space="0" w:color="auto"/>
        <w:left w:val="none" w:sz="0" w:space="0" w:color="auto"/>
        <w:bottom w:val="none" w:sz="0" w:space="0" w:color="auto"/>
        <w:right w:val="none" w:sz="0" w:space="0" w:color="auto"/>
      </w:divBdr>
    </w:div>
    <w:div w:id="479615670">
      <w:bodyDiv w:val="1"/>
      <w:marLeft w:val="0"/>
      <w:marRight w:val="0"/>
      <w:marTop w:val="0"/>
      <w:marBottom w:val="0"/>
      <w:divBdr>
        <w:top w:val="none" w:sz="0" w:space="0" w:color="auto"/>
        <w:left w:val="none" w:sz="0" w:space="0" w:color="auto"/>
        <w:bottom w:val="none" w:sz="0" w:space="0" w:color="auto"/>
        <w:right w:val="none" w:sz="0" w:space="0" w:color="auto"/>
      </w:divBdr>
    </w:div>
    <w:div w:id="553391724">
      <w:bodyDiv w:val="1"/>
      <w:marLeft w:val="0"/>
      <w:marRight w:val="0"/>
      <w:marTop w:val="0"/>
      <w:marBottom w:val="0"/>
      <w:divBdr>
        <w:top w:val="none" w:sz="0" w:space="0" w:color="auto"/>
        <w:left w:val="none" w:sz="0" w:space="0" w:color="auto"/>
        <w:bottom w:val="none" w:sz="0" w:space="0" w:color="auto"/>
        <w:right w:val="none" w:sz="0" w:space="0" w:color="auto"/>
      </w:divBdr>
    </w:div>
    <w:div w:id="573394006">
      <w:bodyDiv w:val="1"/>
      <w:marLeft w:val="0"/>
      <w:marRight w:val="0"/>
      <w:marTop w:val="0"/>
      <w:marBottom w:val="0"/>
      <w:divBdr>
        <w:top w:val="none" w:sz="0" w:space="0" w:color="auto"/>
        <w:left w:val="none" w:sz="0" w:space="0" w:color="auto"/>
        <w:bottom w:val="none" w:sz="0" w:space="0" w:color="auto"/>
        <w:right w:val="none" w:sz="0" w:space="0" w:color="auto"/>
      </w:divBdr>
    </w:div>
    <w:div w:id="703871047">
      <w:bodyDiv w:val="1"/>
      <w:marLeft w:val="0"/>
      <w:marRight w:val="0"/>
      <w:marTop w:val="0"/>
      <w:marBottom w:val="0"/>
      <w:divBdr>
        <w:top w:val="none" w:sz="0" w:space="0" w:color="auto"/>
        <w:left w:val="none" w:sz="0" w:space="0" w:color="auto"/>
        <w:bottom w:val="none" w:sz="0" w:space="0" w:color="auto"/>
        <w:right w:val="none" w:sz="0" w:space="0" w:color="auto"/>
      </w:divBdr>
    </w:div>
    <w:div w:id="877090954">
      <w:bodyDiv w:val="1"/>
      <w:marLeft w:val="0"/>
      <w:marRight w:val="0"/>
      <w:marTop w:val="0"/>
      <w:marBottom w:val="0"/>
      <w:divBdr>
        <w:top w:val="none" w:sz="0" w:space="0" w:color="auto"/>
        <w:left w:val="none" w:sz="0" w:space="0" w:color="auto"/>
        <w:bottom w:val="none" w:sz="0" w:space="0" w:color="auto"/>
        <w:right w:val="none" w:sz="0" w:space="0" w:color="auto"/>
      </w:divBdr>
    </w:div>
    <w:div w:id="894851056">
      <w:bodyDiv w:val="1"/>
      <w:marLeft w:val="0"/>
      <w:marRight w:val="0"/>
      <w:marTop w:val="0"/>
      <w:marBottom w:val="0"/>
      <w:divBdr>
        <w:top w:val="none" w:sz="0" w:space="0" w:color="auto"/>
        <w:left w:val="none" w:sz="0" w:space="0" w:color="auto"/>
        <w:bottom w:val="none" w:sz="0" w:space="0" w:color="auto"/>
        <w:right w:val="none" w:sz="0" w:space="0" w:color="auto"/>
      </w:divBdr>
    </w:div>
    <w:div w:id="1362196710">
      <w:bodyDiv w:val="1"/>
      <w:marLeft w:val="0"/>
      <w:marRight w:val="0"/>
      <w:marTop w:val="0"/>
      <w:marBottom w:val="0"/>
      <w:divBdr>
        <w:top w:val="none" w:sz="0" w:space="0" w:color="auto"/>
        <w:left w:val="none" w:sz="0" w:space="0" w:color="auto"/>
        <w:bottom w:val="none" w:sz="0" w:space="0" w:color="auto"/>
        <w:right w:val="none" w:sz="0" w:space="0" w:color="auto"/>
      </w:divBdr>
    </w:div>
    <w:div w:id="1378361739">
      <w:bodyDiv w:val="1"/>
      <w:marLeft w:val="0"/>
      <w:marRight w:val="0"/>
      <w:marTop w:val="0"/>
      <w:marBottom w:val="0"/>
      <w:divBdr>
        <w:top w:val="none" w:sz="0" w:space="0" w:color="auto"/>
        <w:left w:val="none" w:sz="0" w:space="0" w:color="auto"/>
        <w:bottom w:val="none" w:sz="0" w:space="0" w:color="auto"/>
        <w:right w:val="none" w:sz="0" w:space="0" w:color="auto"/>
      </w:divBdr>
    </w:div>
    <w:div w:id="1412659864">
      <w:bodyDiv w:val="1"/>
      <w:marLeft w:val="0"/>
      <w:marRight w:val="0"/>
      <w:marTop w:val="0"/>
      <w:marBottom w:val="0"/>
      <w:divBdr>
        <w:top w:val="none" w:sz="0" w:space="0" w:color="auto"/>
        <w:left w:val="none" w:sz="0" w:space="0" w:color="auto"/>
        <w:bottom w:val="none" w:sz="0" w:space="0" w:color="auto"/>
        <w:right w:val="none" w:sz="0" w:space="0" w:color="auto"/>
      </w:divBdr>
    </w:div>
    <w:div w:id="1647054893">
      <w:bodyDiv w:val="1"/>
      <w:marLeft w:val="0"/>
      <w:marRight w:val="0"/>
      <w:marTop w:val="0"/>
      <w:marBottom w:val="0"/>
      <w:divBdr>
        <w:top w:val="none" w:sz="0" w:space="0" w:color="auto"/>
        <w:left w:val="none" w:sz="0" w:space="0" w:color="auto"/>
        <w:bottom w:val="none" w:sz="0" w:space="0" w:color="auto"/>
        <w:right w:val="none" w:sz="0" w:space="0" w:color="auto"/>
      </w:divBdr>
      <w:divsChild>
        <w:div w:id="978729387">
          <w:marLeft w:val="1267"/>
          <w:marRight w:val="0"/>
          <w:marTop w:val="0"/>
          <w:marBottom w:val="0"/>
          <w:divBdr>
            <w:top w:val="none" w:sz="0" w:space="0" w:color="auto"/>
            <w:left w:val="none" w:sz="0" w:space="0" w:color="auto"/>
            <w:bottom w:val="none" w:sz="0" w:space="0" w:color="auto"/>
            <w:right w:val="none" w:sz="0" w:space="0" w:color="auto"/>
          </w:divBdr>
        </w:div>
      </w:divsChild>
    </w:div>
    <w:div w:id="1664971998">
      <w:bodyDiv w:val="1"/>
      <w:marLeft w:val="0"/>
      <w:marRight w:val="0"/>
      <w:marTop w:val="0"/>
      <w:marBottom w:val="0"/>
      <w:divBdr>
        <w:top w:val="none" w:sz="0" w:space="0" w:color="auto"/>
        <w:left w:val="none" w:sz="0" w:space="0" w:color="auto"/>
        <w:bottom w:val="none" w:sz="0" w:space="0" w:color="auto"/>
        <w:right w:val="none" w:sz="0" w:space="0" w:color="auto"/>
      </w:divBdr>
    </w:div>
    <w:div w:id="1798333437">
      <w:bodyDiv w:val="1"/>
      <w:marLeft w:val="0"/>
      <w:marRight w:val="0"/>
      <w:marTop w:val="0"/>
      <w:marBottom w:val="0"/>
      <w:divBdr>
        <w:top w:val="none" w:sz="0" w:space="0" w:color="auto"/>
        <w:left w:val="none" w:sz="0" w:space="0" w:color="auto"/>
        <w:bottom w:val="none" w:sz="0" w:space="0" w:color="auto"/>
        <w:right w:val="none" w:sz="0" w:space="0" w:color="auto"/>
      </w:divBdr>
      <w:divsChild>
        <w:div w:id="1947888173">
          <w:marLeft w:val="1267"/>
          <w:marRight w:val="0"/>
          <w:marTop w:val="0"/>
          <w:marBottom w:val="0"/>
          <w:divBdr>
            <w:top w:val="none" w:sz="0" w:space="0" w:color="auto"/>
            <w:left w:val="none" w:sz="0" w:space="0" w:color="auto"/>
            <w:bottom w:val="none" w:sz="0" w:space="0" w:color="auto"/>
            <w:right w:val="none" w:sz="0" w:space="0" w:color="auto"/>
          </w:divBdr>
        </w:div>
      </w:divsChild>
    </w:div>
    <w:div w:id="1880319660">
      <w:bodyDiv w:val="1"/>
      <w:marLeft w:val="0"/>
      <w:marRight w:val="0"/>
      <w:marTop w:val="0"/>
      <w:marBottom w:val="0"/>
      <w:divBdr>
        <w:top w:val="none" w:sz="0" w:space="0" w:color="auto"/>
        <w:left w:val="none" w:sz="0" w:space="0" w:color="auto"/>
        <w:bottom w:val="none" w:sz="0" w:space="0" w:color="auto"/>
        <w:right w:val="none" w:sz="0" w:space="0" w:color="auto"/>
      </w:divBdr>
    </w:div>
    <w:div w:id="1943368249">
      <w:bodyDiv w:val="1"/>
      <w:marLeft w:val="0"/>
      <w:marRight w:val="0"/>
      <w:marTop w:val="0"/>
      <w:marBottom w:val="0"/>
      <w:divBdr>
        <w:top w:val="none" w:sz="0" w:space="0" w:color="auto"/>
        <w:left w:val="none" w:sz="0" w:space="0" w:color="auto"/>
        <w:bottom w:val="none" w:sz="0" w:space="0" w:color="auto"/>
        <w:right w:val="none" w:sz="0" w:space="0" w:color="auto"/>
      </w:divBdr>
    </w:div>
    <w:div w:id="1997030688">
      <w:bodyDiv w:val="1"/>
      <w:marLeft w:val="0"/>
      <w:marRight w:val="0"/>
      <w:marTop w:val="0"/>
      <w:marBottom w:val="0"/>
      <w:divBdr>
        <w:top w:val="none" w:sz="0" w:space="0" w:color="auto"/>
        <w:left w:val="none" w:sz="0" w:space="0" w:color="auto"/>
        <w:bottom w:val="none" w:sz="0" w:space="0" w:color="auto"/>
        <w:right w:val="none" w:sz="0" w:space="0" w:color="auto"/>
      </w:divBdr>
    </w:div>
    <w:div w:id="2009400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97E07-A672-4FAB-82A8-E7DCEB98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7403</Words>
  <Characters>42203</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Quarterly Report</vt:lpstr>
    </vt:vector>
  </TitlesOfParts>
  <Company>Paxian Corporation</Company>
  <LinksUpToDate>false</LinksUpToDate>
  <CharactersWithSpaces>49507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subject/>
  <dc:creator>Mary Lockhart</dc:creator>
  <cp:keywords/>
  <dc:description/>
  <cp:lastModifiedBy>Elizabeth Kurth</cp:lastModifiedBy>
  <cp:revision>3</cp:revision>
  <cp:lastPrinted>2023-07-07T17:30:00Z</cp:lastPrinted>
  <dcterms:created xsi:type="dcterms:W3CDTF">2023-09-29T19:36:00Z</dcterms:created>
  <dcterms:modified xsi:type="dcterms:W3CDTF">2023-09-29T19:42:00Z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941389167</vt:i4>
  </property>
</Properties>
</file>